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44377" w14:textId="266D37BB" w:rsidR="00386B9D" w:rsidRPr="00DE2035" w:rsidRDefault="001C5A7B" w:rsidP="00323029">
      <w:pPr>
        <w:pStyle w:val="Heading2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0444BA" wp14:editId="02DE83E3">
            <wp:simplePos x="0" y="0"/>
            <wp:positionH relativeFrom="column">
              <wp:posOffset>9297110</wp:posOffset>
            </wp:positionH>
            <wp:positionV relativeFrom="paragraph">
              <wp:posOffset>181108</wp:posOffset>
            </wp:positionV>
            <wp:extent cx="1088286" cy="808074"/>
            <wp:effectExtent l="0" t="0" r="0" b="0"/>
            <wp:wrapNone/>
            <wp:docPr id="3" name="Picture 3" descr="Description: central_c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entral_c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47" cy="81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3B">
        <w:rPr>
          <w:noProof/>
          <w:lang w:val="en-US"/>
        </w:rPr>
        <w:drawing>
          <wp:inline distT="0" distB="0" distL="0" distR="0" wp14:anchorId="46FFBD2D" wp14:editId="033F7398">
            <wp:extent cx="4338084" cy="928577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943" cy="93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F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444BE" wp14:editId="7769D0BC">
                <wp:simplePos x="0" y="0"/>
                <wp:positionH relativeFrom="column">
                  <wp:posOffset>3800655</wp:posOffset>
                </wp:positionH>
                <wp:positionV relativeFrom="paragraph">
                  <wp:posOffset>-117702</wp:posOffset>
                </wp:positionV>
                <wp:extent cx="3084195" cy="309245"/>
                <wp:effectExtent l="0" t="0" r="1905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44C7" w14:textId="77777777" w:rsidR="00A8271B" w:rsidRPr="00FA7123" w:rsidRDefault="00A8271B">
                            <w:pPr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444BE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299.25pt;margin-top:-9.25pt;width:242.85pt;height:24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" stroked="f">
                <v:textbox style="mso-fit-shape-to-text:t">
                  <w:txbxContent>
                    <w:p w14:paraId="0A0444C7" w14:textId="77777777" w:rsidR="00A8271B" w:rsidRPr="00FA7123" w:rsidRDefault="00A8271B">
                      <w:pPr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44378" w14:textId="77777777" w:rsidR="00D17996" w:rsidRPr="00DE2035" w:rsidRDefault="00D17996" w:rsidP="00D17996">
      <w:pPr>
        <w:pStyle w:val="Header"/>
        <w:tabs>
          <w:tab w:val="clear" w:pos="4320"/>
          <w:tab w:val="clear" w:pos="8640"/>
          <w:tab w:val="center" w:pos="11340"/>
          <w:tab w:val="right" w:pos="22500"/>
        </w:tabs>
        <w:jc w:val="center"/>
        <w:rPr>
          <w:rFonts w:ascii="Arial Black" w:hAnsi="Arial Black"/>
          <w:smallCaps/>
          <w:sz w:val="20"/>
          <w:lang w:val="en-US"/>
        </w:rPr>
      </w:pPr>
    </w:p>
    <w:p w14:paraId="0A044379" w14:textId="77777777" w:rsidR="003076FA" w:rsidRPr="00DE2035" w:rsidRDefault="003076FA" w:rsidP="003076FA">
      <w:pPr>
        <w:pStyle w:val="Title"/>
        <w:framePr w:w="1008" w:h="1440" w:hSpace="141" w:wrap="auto" w:vAnchor="text" w:hAnchor="page" w:x="21850" w:y="-1274"/>
        <w:rPr>
          <w:noProof/>
          <w:lang w:val="en-US"/>
        </w:rPr>
      </w:pPr>
    </w:p>
    <w:p w14:paraId="01E627C2" w14:textId="3BC50511" w:rsidR="00C7703B" w:rsidRPr="00143012" w:rsidRDefault="00051B75" w:rsidP="00C7703B">
      <w:pPr>
        <w:jc w:val="center"/>
        <w:rPr>
          <w:rFonts w:ascii="Arial" w:hAnsi="Arial" w:cs="Arial"/>
          <w:b/>
          <w:sz w:val="52"/>
        </w:rPr>
      </w:pPr>
      <w:r w:rsidRPr="00143012">
        <w:rPr>
          <w:rFonts w:ascii="Arial" w:hAnsi="Arial" w:cs="Arial"/>
          <w:b/>
          <w:sz w:val="52"/>
        </w:rPr>
        <w:t>2018-2019</w:t>
      </w:r>
    </w:p>
    <w:p w14:paraId="0A04437B" w14:textId="0347A6F9" w:rsidR="00386B9D" w:rsidRPr="006E4DEF" w:rsidRDefault="006E4DEF" w:rsidP="00C7703B">
      <w:pPr>
        <w:jc w:val="center"/>
        <w:rPr>
          <w:rFonts w:ascii="Arial" w:hAnsi="Arial" w:cs="Arial"/>
          <w:b/>
          <w:sz w:val="28"/>
        </w:rPr>
      </w:pPr>
      <w:r w:rsidRPr="006E4DEF">
        <w:rPr>
          <w:rFonts w:ascii="Arial" w:hAnsi="Arial" w:cs="Arial"/>
          <w:b/>
          <w:sz w:val="28"/>
        </w:rPr>
        <w:t>PLAN D’ACTION ET DE PRÉVENTION CONTRE L’INTIMIDATION DANS L’ÉCOLE</w:t>
      </w:r>
    </w:p>
    <w:p w14:paraId="0A04437C" w14:textId="77777777" w:rsidR="00FC2A1D" w:rsidRPr="006E4DEF" w:rsidRDefault="00FC2A1D" w:rsidP="00FC2A1D">
      <w:pPr>
        <w:ind w:left="3540" w:firstLine="708"/>
        <w:rPr>
          <w:rFonts w:ascii="Arial" w:hAnsi="Arial" w:cs="Arial"/>
          <w:b/>
          <w:sz w:val="28"/>
        </w:rPr>
      </w:pPr>
    </w:p>
    <w:p w14:paraId="0A04437D" w14:textId="77777777" w:rsidR="00912771" w:rsidRPr="006E4DEF" w:rsidRDefault="00912771" w:rsidP="00D17996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231"/>
        <w:gridCol w:w="4140"/>
        <w:gridCol w:w="7020"/>
      </w:tblGrid>
      <w:tr w:rsidR="00F07AE2" w:rsidRPr="00393ECE" w14:paraId="0A044384" w14:textId="77777777" w:rsidTr="005C3D26">
        <w:trPr>
          <w:trHeight w:val="843"/>
        </w:trPr>
        <w:tc>
          <w:tcPr>
            <w:tcW w:w="184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7E" w14:textId="77777777" w:rsidR="00ED2E44" w:rsidRPr="006E4DEF" w:rsidRDefault="00ED2E44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6ACF89" w14:textId="2CBA52E0" w:rsidR="00ED2E44" w:rsidRPr="006E4DEF" w:rsidRDefault="006E4DEF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</w:rPr>
            </w:pPr>
            <w:r w:rsidRPr="006E4DEF">
              <w:rPr>
                <w:rFonts w:ascii="Arial" w:hAnsi="Arial" w:cs="Arial"/>
                <w:sz w:val="24"/>
                <w:szCs w:val="24"/>
              </w:rPr>
              <w:t>Approuvé par le conseil d’administration le</w:t>
            </w:r>
            <w:r w:rsidR="00CB52B7" w:rsidRPr="006E4DEF">
              <w:rPr>
                <w:rFonts w:ascii="Arial" w:hAnsi="Arial" w:cs="Arial"/>
                <w:sz w:val="24"/>
                <w:szCs w:val="24"/>
              </w:rPr>
              <w:t xml:space="preserve"> (YY-DD-MM)</w:t>
            </w:r>
            <w:r w:rsidR="00DE2035" w:rsidRPr="006E4DE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A044383" w14:textId="397CD100" w:rsidR="005C3D26" w:rsidRPr="006E4DEF" w:rsidRDefault="005C3D26" w:rsidP="006503CC">
            <w:pPr>
              <w:pStyle w:val="Header"/>
              <w:tabs>
                <w:tab w:val="clear" w:pos="4320"/>
                <w:tab w:val="clear" w:pos="8640"/>
                <w:tab w:val="center" w:pos="11340"/>
                <w:tab w:val="right" w:pos="225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7E6" w:rsidRPr="006E4DEF" w14:paraId="0A044396" w14:textId="77777777" w:rsidTr="00EA481E">
        <w:trPr>
          <w:trHeight w:val="1160"/>
        </w:trPr>
        <w:tc>
          <w:tcPr>
            <w:tcW w:w="4077" w:type="dxa"/>
            <w:tcBorders>
              <w:left w:val="double" w:sz="4" w:space="0" w:color="auto"/>
            </w:tcBorders>
            <w:shd w:val="clear" w:color="auto" w:fill="auto"/>
          </w:tcPr>
          <w:p w14:paraId="0A044385" w14:textId="7ED1A57A" w:rsidR="006A67E6" w:rsidRPr="00A95883" w:rsidRDefault="006E4DEF" w:rsidP="006503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Nom de </w:t>
            </w:r>
            <w:r w:rsidRPr="007C157D">
              <w:rPr>
                <w:rFonts w:ascii="Arial" w:hAnsi="Arial" w:cs="Arial"/>
                <w:sz w:val="24"/>
                <w:szCs w:val="24"/>
              </w:rPr>
              <w:t>l’école</w:t>
            </w:r>
            <w:r w:rsidR="006A67E6" w:rsidRPr="00A95883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  <w:p w14:paraId="0A044386" w14:textId="77777777" w:rsidR="00A95883" w:rsidRPr="00A95883" w:rsidRDefault="00A95883" w:rsidP="006503C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95883">
              <w:rPr>
                <w:rFonts w:ascii="Arial" w:hAnsi="Arial" w:cs="Arial"/>
                <w:b/>
                <w:sz w:val="24"/>
                <w:szCs w:val="24"/>
                <w:lang w:val="en-US"/>
              </w:rPr>
              <w:t>Riverside Regional High School</w:t>
            </w:r>
          </w:p>
        </w:tc>
        <w:tc>
          <w:tcPr>
            <w:tcW w:w="3231" w:type="dxa"/>
            <w:tcBorders>
              <w:right w:val="single" w:sz="2" w:space="0" w:color="auto"/>
            </w:tcBorders>
            <w:shd w:val="clear" w:color="auto" w:fill="auto"/>
          </w:tcPr>
          <w:p w14:paraId="0A044387" w14:textId="77456791" w:rsidR="006A67E6" w:rsidRPr="00DE2035" w:rsidRDefault="006A67E6" w:rsidP="006503CC">
            <w:pPr>
              <w:spacing w:before="120"/>
              <w:rPr>
                <w:caps/>
              </w:rPr>
            </w:pPr>
            <w:r w:rsidRPr="00C30D90">
              <w:rPr>
                <w:caps/>
                <w:sz w:val="24"/>
                <w:szCs w:val="24"/>
              </w:rPr>
              <w:sym w:font="Wingdings" w:char="F071"/>
            </w:r>
            <w:r w:rsidRPr="00C30D90">
              <w:rPr>
                <w:caps/>
                <w:sz w:val="24"/>
                <w:szCs w:val="24"/>
              </w:rPr>
              <w:t xml:space="preserve">  </w:t>
            </w:r>
            <w:r w:rsidR="006E4DEF">
              <w:rPr>
                <w:caps/>
              </w:rPr>
              <w:t>École primaire</w:t>
            </w:r>
          </w:p>
          <w:p w14:paraId="0A044388" w14:textId="417B17C7" w:rsidR="006A67E6" w:rsidRPr="00DE2035" w:rsidRDefault="00C7703B" w:rsidP="006503CC">
            <w:pPr>
              <w:spacing w:before="120"/>
              <w:ind w:left="382" w:hanging="382"/>
              <w:rPr>
                <w:caps/>
              </w:rPr>
            </w:pPr>
            <w:r w:rsidRPr="005C3D26">
              <w:rPr>
                <w:caps/>
              </w:rPr>
              <w:sym w:font="Wingdings" w:char="F0FD"/>
            </w:r>
            <w:r w:rsidR="006A67E6" w:rsidRPr="005C3D26">
              <w:rPr>
                <w:caps/>
              </w:rPr>
              <w:t xml:space="preserve"> </w:t>
            </w:r>
            <w:r w:rsidR="006E4DEF">
              <w:rPr>
                <w:caps/>
              </w:rPr>
              <w:t xml:space="preserve"> école secondaire</w:t>
            </w:r>
          </w:p>
          <w:p w14:paraId="0A044389" w14:textId="77777777" w:rsidR="006A67E6" w:rsidRPr="00C30D90" w:rsidRDefault="006A67E6" w:rsidP="006503C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2" w:space="0" w:color="auto"/>
            </w:tcBorders>
            <w:shd w:val="clear" w:color="auto" w:fill="auto"/>
          </w:tcPr>
          <w:p w14:paraId="0A04438A" w14:textId="77777777" w:rsidR="006A67E6" w:rsidRDefault="006A67E6" w:rsidP="00894DCE">
            <w:pPr>
              <w:rPr>
                <w:rFonts w:ascii="Arial" w:hAnsi="Arial" w:cs="Arial"/>
                <w:sz w:val="24"/>
                <w:szCs w:val="24"/>
              </w:rPr>
            </w:pPr>
            <w:r w:rsidRPr="00C30D90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0A04438B" w14:textId="77777777" w:rsidR="00A95883" w:rsidRDefault="00A95883" w:rsidP="00894D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38C" w14:textId="2AF97A0F" w:rsidR="006E4DEF" w:rsidRPr="00A95883" w:rsidRDefault="006E4DEF" w:rsidP="005841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C157D">
              <w:rPr>
                <w:rFonts w:ascii="Arial" w:hAnsi="Arial" w:cs="Arial"/>
                <w:sz w:val="24"/>
                <w:szCs w:val="24"/>
              </w:rPr>
              <w:t>Lundi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le 11 mars 2019</w:t>
            </w:r>
          </w:p>
        </w:tc>
        <w:tc>
          <w:tcPr>
            <w:tcW w:w="7020" w:type="dxa"/>
            <w:tcBorders>
              <w:right w:val="double" w:sz="4" w:space="0" w:color="auto"/>
            </w:tcBorders>
            <w:shd w:val="clear" w:color="auto" w:fill="auto"/>
          </w:tcPr>
          <w:p w14:paraId="0A04438E" w14:textId="6F3BC6EB" w:rsidR="006A67E6" w:rsidRPr="006E4DEF" w:rsidRDefault="006E4DEF" w:rsidP="006503CC">
            <w:pPr>
              <w:rPr>
                <w:rFonts w:ascii="Arial" w:hAnsi="Arial" w:cs="Arial"/>
                <w:sz w:val="24"/>
                <w:szCs w:val="24"/>
              </w:rPr>
            </w:pPr>
            <w:r w:rsidRPr="006E4DEF">
              <w:rPr>
                <w:rFonts w:ascii="Arial" w:hAnsi="Arial" w:cs="Arial"/>
                <w:sz w:val="24"/>
                <w:szCs w:val="24"/>
              </w:rPr>
              <w:t>Directeur</w:t>
            </w:r>
            <w:r w:rsidR="006A67E6" w:rsidRPr="006E4DEF">
              <w:rPr>
                <w:rFonts w:ascii="Arial" w:hAnsi="Arial" w:cs="Arial"/>
                <w:sz w:val="24"/>
                <w:szCs w:val="24"/>
              </w:rPr>
              <w:t>:</w:t>
            </w:r>
            <w:r w:rsidR="00EA481E" w:rsidRPr="006E4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51E" w:rsidRPr="006E4DEF">
              <w:rPr>
                <w:rFonts w:ascii="Arial" w:hAnsi="Arial" w:cs="Arial"/>
                <w:sz w:val="24"/>
                <w:szCs w:val="24"/>
              </w:rPr>
              <w:t>J</w:t>
            </w:r>
            <w:r w:rsidR="00584135" w:rsidRPr="006E4DEF">
              <w:rPr>
                <w:rFonts w:ascii="Arial" w:hAnsi="Arial" w:cs="Arial"/>
                <w:sz w:val="24"/>
                <w:szCs w:val="24"/>
              </w:rPr>
              <w:t>amie Kirlin</w:t>
            </w:r>
          </w:p>
          <w:p w14:paraId="0A04438F" w14:textId="77777777" w:rsidR="006A67E6" w:rsidRPr="006E4DEF" w:rsidRDefault="006A67E6" w:rsidP="006503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394" w14:textId="6F9EE1AF" w:rsidR="006A67E6" w:rsidRPr="006E4DEF" w:rsidRDefault="00DF05EF" w:rsidP="006503CC">
            <w:pPr>
              <w:rPr>
                <w:rFonts w:ascii="Arial" w:hAnsi="Arial" w:cs="Arial"/>
                <w:sz w:val="24"/>
                <w:szCs w:val="24"/>
              </w:rPr>
            </w:pPr>
            <w:r w:rsidRPr="006E4DEF">
              <w:rPr>
                <w:rFonts w:ascii="Arial" w:hAnsi="Arial" w:cs="Arial"/>
                <w:sz w:val="24"/>
                <w:szCs w:val="24"/>
              </w:rPr>
              <w:t>Coordonnateur</w:t>
            </w:r>
            <w:r w:rsidR="006E4DEF" w:rsidRPr="006E4DEF">
              <w:rPr>
                <w:rFonts w:ascii="Arial" w:hAnsi="Arial" w:cs="Arial"/>
                <w:sz w:val="24"/>
                <w:szCs w:val="24"/>
              </w:rPr>
              <w:t xml:space="preserve"> de l’école</w:t>
            </w:r>
            <w:r w:rsidR="00051B75" w:rsidRPr="006E4DEF">
              <w:rPr>
                <w:rFonts w:ascii="Arial" w:hAnsi="Arial" w:cs="Arial"/>
                <w:sz w:val="24"/>
                <w:szCs w:val="24"/>
              </w:rPr>
              <w:t>: Pier-Olivier Tremblay</w:t>
            </w:r>
          </w:p>
          <w:p w14:paraId="0A044395" w14:textId="77777777" w:rsidR="006A67E6" w:rsidRPr="006E4DEF" w:rsidRDefault="006A67E6" w:rsidP="00650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035" w:rsidRPr="006E4DEF" w14:paraId="0A0443A2" w14:textId="77777777" w:rsidTr="005E5104">
        <w:tc>
          <w:tcPr>
            <w:tcW w:w="18468" w:type="dxa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A044397" w14:textId="11F09667" w:rsidR="00DE2035" w:rsidRPr="00A037EA" w:rsidRDefault="006E4DEF" w:rsidP="00A8271B">
            <w:pPr>
              <w:rPr>
                <w:rFonts w:ascii="Arial" w:eastAsia="Arial Unicode MS" w:hAnsi="Arial" w:cs="Arial"/>
                <w:szCs w:val="24"/>
              </w:rPr>
            </w:pPr>
            <w:bookmarkStart w:id="0" w:name="OLE_LINK1"/>
            <w:bookmarkStart w:id="1" w:name="OLE_LINK2"/>
            <w:r w:rsidRPr="00A037EA">
              <w:rPr>
                <w:rFonts w:ascii="Arial" w:hAnsi="Arial" w:cs="Arial"/>
                <w:b/>
                <w:sz w:val="24"/>
                <w:szCs w:val="24"/>
              </w:rPr>
              <w:t>Membres de l’équipe</w:t>
            </w:r>
          </w:p>
          <w:p w14:paraId="59F7352F" w14:textId="77777777" w:rsidR="006E4DEF" w:rsidRPr="00A037EA" w:rsidRDefault="006E4DEF" w:rsidP="00A8271B">
            <w:pPr>
              <w:rPr>
                <w:szCs w:val="24"/>
              </w:rPr>
            </w:pPr>
          </w:p>
          <w:p w14:paraId="0A044399" w14:textId="03347936" w:rsidR="00FC2A1D" w:rsidRPr="006E4DEF" w:rsidRDefault="00A037EA" w:rsidP="00A8271B">
            <w:pPr>
              <w:rPr>
                <w:szCs w:val="24"/>
              </w:rPr>
            </w:pPr>
            <w:r>
              <w:rPr>
                <w:szCs w:val="24"/>
              </w:rPr>
              <w:t xml:space="preserve"> Katie Boulianne, Jamie Kirlin </w:t>
            </w:r>
            <w:r w:rsidR="006E4DEF" w:rsidRPr="006E4DEF">
              <w:rPr>
                <w:szCs w:val="24"/>
              </w:rPr>
              <w:t xml:space="preserve">et </w:t>
            </w:r>
            <w:r w:rsidR="00051B75" w:rsidRPr="006E4DEF">
              <w:rPr>
                <w:szCs w:val="24"/>
              </w:rPr>
              <w:t>Pier-Olivier Tremblay</w:t>
            </w:r>
            <w:r w:rsidR="005E5104" w:rsidRPr="006E4DEF">
              <w:rPr>
                <w:szCs w:val="24"/>
              </w:rPr>
              <w:t xml:space="preserve"> </w:t>
            </w:r>
          </w:p>
          <w:bookmarkEnd w:id="0"/>
          <w:bookmarkEnd w:id="1"/>
          <w:p w14:paraId="0A0443A1" w14:textId="77777777" w:rsidR="00DE2035" w:rsidRPr="006E4DEF" w:rsidRDefault="00DE2035" w:rsidP="00A8271B">
            <w:pPr>
              <w:rPr>
                <w:szCs w:val="24"/>
              </w:rPr>
            </w:pPr>
          </w:p>
        </w:tc>
      </w:tr>
    </w:tbl>
    <w:p w14:paraId="3E11DA0D" w14:textId="77777777" w:rsidR="005C3D26" w:rsidRPr="006E4DEF" w:rsidRDefault="005C3D26"/>
    <w:tbl>
      <w:tblPr>
        <w:tblW w:w="18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317"/>
      </w:tblGrid>
      <w:tr w:rsidR="00876CAB" w:rsidRPr="00AB196F" w14:paraId="0A0443A6" w14:textId="77777777" w:rsidTr="005C3D26">
        <w:trPr>
          <w:tblHeader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ABF8F"/>
            <w:vAlign w:val="center"/>
          </w:tcPr>
          <w:p w14:paraId="0A0443A4" w14:textId="42DAB5F9" w:rsidR="00876CAB" w:rsidRPr="00DE2035" w:rsidRDefault="006E4DEF" w:rsidP="005C3D26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Composantes du plan d’action:</w:t>
            </w: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ABF8F"/>
            <w:vAlign w:val="center"/>
          </w:tcPr>
          <w:p w14:paraId="0A0443A5" w14:textId="4E9C3AEA" w:rsidR="00876CAB" w:rsidRPr="00AB196F" w:rsidRDefault="006E4DEF" w:rsidP="005C3D26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</w:rPr>
              <w:t>Analyse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de la situation</w:t>
            </w:r>
          </w:p>
        </w:tc>
      </w:tr>
      <w:tr w:rsidR="00876CAB" w:rsidRPr="00A037EA" w14:paraId="0A0443B9" w14:textId="77777777" w:rsidTr="005C3D26">
        <w:trPr>
          <w:cantSplit/>
          <w:trHeight w:val="1134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A7" w14:textId="77777777" w:rsidR="00876CAB" w:rsidRPr="00AB196F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A8" w14:textId="0C5A996D" w:rsidR="00876CAB" w:rsidRPr="006E4DEF" w:rsidRDefault="006E4DEF" w:rsidP="006E4DE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E4DEF">
              <w:rPr>
                <w:rFonts w:ascii="Arial" w:hAnsi="Arial" w:cs="Arial"/>
                <w:b/>
                <w:sz w:val="24"/>
                <w:szCs w:val="24"/>
              </w:rPr>
              <w:t>Une analyse de la situation</w:t>
            </w:r>
            <w:r w:rsidRPr="006E4DEF">
              <w:rPr>
                <w:rFonts w:ascii="Arial" w:hAnsi="Arial" w:cs="Arial"/>
                <w:sz w:val="24"/>
                <w:szCs w:val="24"/>
              </w:rPr>
              <w:t xml:space="preserve"> étendue dans l’</w:t>
            </w:r>
            <w:r>
              <w:rPr>
                <w:rFonts w:ascii="Arial" w:hAnsi="Arial" w:cs="Arial"/>
                <w:sz w:val="24"/>
                <w:szCs w:val="24"/>
              </w:rPr>
              <w:t>école en lien avec le respect</w:t>
            </w:r>
            <w:r w:rsidRPr="006E4DEF">
              <w:rPr>
                <w:rFonts w:ascii="Arial" w:hAnsi="Arial" w:cs="Arial"/>
                <w:sz w:val="24"/>
                <w:szCs w:val="24"/>
              </w:rPr>
              <w:t xml:space="preserve"> envers l’intimidation et la violence.</w:t>
            </w: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443A9" w14:textId="77777777" w:rsidR="00876CAB" w:rsidRPr="006E4DEF" w:rsidRDefault="00876CAB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AA" w14:textId="0D6B7B56" w:rsidR="00876CAB" w:rsidRDefault="006E4DEF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Outils pour récolter les données</w:t>
            </w:r>
            <w:r w:rsidR="00665BA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A0443AB" w14:textId="77777777" w:rsidR="00665BAE" w:rsidRDefault="00665BAE" w:rsidP="00665BAE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AC" w14:textId="468D15D2" w:rsidR="00665BAE" w:rsidRPr="00EC1661" w:rsidRDefault="00665BAE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 w:rsidRPr="00EC1661">
              <w:rPr>
                <w:rFonts w:ascii="Arial" w:hAnsi="Arial" w:cs="Arial"/>
                <w:sz w:val="24"/>
                <w:lang w:val="en-US"/>
              </w:rPr>
              <w:t xml:space="preserve">Tell Them </w:t>
            </w:r>
            <w:r w:rsidR="00A1774E">
              <w:rPr>
                <w:rFonts w:ascii="Arial" w:hAnsi="Arial" w:cs="Arial"/>
                <w:sz w:val="24"/>
                <w:lang w:val="en-US"/>
              </w:rPr>
              <w:t>From</w:t>
            </w:r>
            <w:r w:rsidRPr="00EC1661">
              <w:rPr>
                <w:rFonts w:ascii="Arial" w:hAnsi="Arial" w:cs="Arial"/>
                <w:sz w:val="24"/>
                <w:lang w:val="en-US"/>
              </w:rPr>
              <w:t xml:space="preserve"> Me Student Survey</w:t>
            </w:r>
          </w:p>
          <w:p w14:paraId="0A0443AD" w14:textId="28000E24" w:rsidR="00665BAE" w:rsidRPr="00EC1661" w:rsidRDefault="00212755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Fiches</w:t>
            </w:r>
            <w:r w:rsidR="006E4DEF">
              <w:rPr>
                <w:rFonts w:ascii="Arial" w:hAnsi="Arial" w:cs="Arial"/>
                <w:sz w:val="24"/>
                <w:lang w:val="en-US"/>
              </w:rPr>
              <w:t xml:space="preserve"> disciplinaires</w:t>
            </w:r>
          </w:p>
          <w:p w14:paraId="0A0443AE" w14:textId="08E1891E" w:rsidR="00665BAE" w:rsidRPr="00212755" w:rsidRDefault="00212755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212755">
              <w:rPr>
                <w:rFonts w:ascii="Arial" w:hAnsi="Arial" w:cs="Arial"/>
                <w:sz w:val="24"/>
              </w:rPr>
              <w:t>Rapports de personnel et d’</w:t>
            </w:r>
            <w:r>
              <w:rPr>
                <w:rFonts w:ascii="Arial" w:hAnsi="Arial" w:cs="Arial"/>
                <w:sz w:val="24"/>
              </w:rPr>
              <w:t>élève</w:t>
            </w:r>
          </w:p>
          <w:p w14:paraId="0A7465EA" w14:textId="2EB6143C" w:rsidR="005E5104" w:rsidRPr="00212755" w:rsidRDefault="00212755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212755">
              <w:rPr>
                <w:rFonts w:ascii="Arial" w:hAnsi="Arial" w:cs="Arial"/>
                <w:sz w:val="24"/>
              </w:rPr>
              <w:t>Observations et rapports du technicien des comportements</w:t>
            </w:r>
          </w:p>
          <w:p w14:paraId="240E5CAD" w14:textId="7CB320DB" w:rsidR="00051B75" w:rsidRDefault="00A1774E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SurveyMonkey</w:t>
            </w:r>
            <w:r w:rsidR="00212755">
              <w:rPr>
                <w:rFonts w:ascii="Arial" w:hAnsi="Arial" w:cs="Arial"/>
                <w:sz w:val="24"/>
                <w:lang w:val="en-US"/>
              </w:rPr>
              <w:t xml:space="preserve"> (</w:t>
            </w:r>
            <w:r w:rsidR="00212755" w:rsidRPr="00A037EA">
              <w:rPr>
                <w:rFonts w:ascii="Arial" w:hAnsi="Arial" w:cs="Arial"/>
                <w:sz w:val="24"/>
              </w:rPr>
              <w:t>Sondages</w:t>
            </w:r>
            <w:r w:rsidR="00212755">
              <w:rPr>
                <w:rFonts w:ascii="Arial" w:hAnsi="Arial" w:cs="Arial"/>
                <w:sz w:val="24"/>
                <w:lang w:val="en-US"/>
              </w:rPr>
              <w:t>)</w:t>
            </w:r>
          </w:p>
          <w:p w14:paraId="3F9DBFBB" w14:textId="39D1A936" w:rsidR="00051B75" w:rsidRPr="00EC1661" w:rsidRDefault="00212755" w:rsidP="00A1774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Communication avec les parents</w:t>
            </w:r>
            <w:r w:rsidR="00051B75">
              <w:rPr>
                <w:rFonts w:ascii="Arial" w:hAnsi="Arial" w:cs="Arial"/>
                <w:sz w:val="24"/>
                <w:lang w:val="en-US"/>
              </w:rPr>
              <w:t>.</w:t>
            </w:r>
          </w:p>
          <w:p w14:paraId="0A0443AF" w14:textId="77777777" w:rsidR="00665BAE" w:rsidRPr="00665BAE" w:rsidRDefault="00665BAE" w:rsidP="00665BAE">
            <w:pPr>
              <w:ind w:left="7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B0" w14:textId="77777777" w:rsidR="00876CAB" w:rsidRPr="00665BAE" w:rsidRDefault="00876CAB" w:rsidP="00B8692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0443B1" w14:textId="7579849F" w:rsidR="00876CAB" w:rsidRPr="00212755" w:rsidRDefault="00212755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2755">
              <w:rPr>
                <w:rFonts w:ascii="Arial" w:hAnsi="Arial" w:cs="Arial"/>
                <w:b/>
                <w:sz w:val="24"/>
                <w:szCs w:val="24"/>
              </w:rPr>
              <w:t>Qu’est-ce que les données nous disent</w:t>
            </w:r>
            <w:r w:rsidR="00665BAE" w:rsidRPr="0021275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FB7CA84" w14:textId="3A94910E" w:rsidR="00A1774E" w:rsidRPr="00143012" w:rsidRDefault="00212755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143012">
              <w:t xml:space="preserve">La définition du mot </w:t>
            </w:r>
            <w:r w:rsidR="00143012">
              <w:t>intimidation a besoin d’une redéfinition.</w:t>
            </w:r>
          </w:p>
          <w:p w14:paraId="503AD928" w14:textId="6FCDBC90" w:rsidR="00A1774E" w:rsidRPr="00143012" w:rsidRDefault="00143012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143012">
              <w:t>La majorité des élèves n’</w:t>
            </w:r>
            <w:r>
              <w:t>ont jamais été intimidé. La plupart qui ont déjà été victime l’ont été à l’école primaire.</w:t>
            </w:r>
          </w:p>
          <w:p w14:paraId="7CA9BDED" w14:textId="1D51AA6A" w:rsidR="00A1774E" w:rsidRPr="00143012" w:rsidRDefault="00143012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143012">
              <w:t>Plus de la moitié des él</w:t>
            </w:r>
            <w:r>
              <w:t>èves ont été témoin d’une situation d’intimidation selon eux. (Au primaire ou dans leur ancienne école)</w:t>
            </w:r>
          </w:p>
          <w:p w14:paraId="6DCF2410" w14:textId="36B68C16" w:rsidR="00A1774E" w:rsidRPr="00D54CBB" w:rsidRDefault="00D54CBB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>
              <w:t>Afin d’</w:t>
            </w:r>
            <w:r w:rsidRPr="00D54CBB">
              <w:t>arrêter une situation d’</w:t>
            </w:r>
            <w:r>
              <w:t xml:space="preserve">intimidation en tant que </w:t>
            </w:r>
            <w:r w:rsidRPr="00D54CBB">
              <w:t>victim</w:t>
            </w:r>
            <w:r>
              <w:t>e</w:t>
            </w:r>
            <w:r w:rsidRPr="00D54CBB">
              <w:t xml:space="preserve"> ou témoin, les élèves ont répondu qu’</w:t>
            </w:r>
            <w:r>
              <w:t>ils en parleraient à</w:t>
            </w:r>
            <w:r w:rsidRPr="00D54CBB">
              <w:t xml:space="preserve"> un adulte ou </w:t>
            </w:r>
            <w:r>
              <w:t>à un parent ou qu’ils interviendraient dans la situation</w:t>
            </w:r>
            <w:r w:rsidR="00A1774E" w:rsidRPr="00D54CBB">
              <w:t>.</w:t>
            </w:r>
            <w:r>
              <w:t xml:space="preserve"> Pourtant, ils ne l’appliquent pas suffisamment lorsque ça arrive.</w:t>
            </w:r>
          </w:p>
          <w:p w14:paraId="63B73960" w14:textId="11488129" w:rsidR="00A1774E" w:rsidRPr="00D54CBB" w:rsidRDefault="00D54CBB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D54CBB">
              <w:t xml:space="preserve">Les élèves pensent que lorsqu’une situation est dénoncée, celle-ci est soit </w:t>
            </w:r>
            <w:r>
              <w:t>ignorée</w:t>
            </w:r>
            <w:r w:rsidRPr="00D54CBB">
              <w:t xml:space="preserve"> et rien n’est fait pour la résoudre ou la situation ne cesse pas et dev</w:t>
            </w:r>
            <w:r>
              <w:t>ient même pire.</w:t>
            </w:r>
          </w:p>
          <w:p w14:paraId="0720F324" w14:textId="7200056F" w:rsidR="00A1774E" w:rsidRPr="00D54CBB" w:rsidRDefault="00D54CBB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D54CBB">
              <w:t>Plusieurs élèves ont peur que la situation devienne pire apr</w:t>
            </w:r>
            <w:r>
              <w:t>ès l’intervention d’un adulte.</w:t>
            </w:r>
          </w:p>
          <w:p w14:paraId="161C68B3" w14:textId="04AFD9FE" w:rsidR="00A1774E" w:rsidRPr="001233D7" w:rsidRDefault="001233D7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1233D7">
              <w:t>La majorité des élèves ont répondu n’avoir jamais été intimidé.</w:t>
            </w:r>
          </w:p>
          <w:p w14:paraId="5AE94C7B" w14:textId="5025C237" w:rsidR="00A1774E" w:rsidRPr="001233D7" w:rsidRDefault="001233D7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1233D7">
              <w:t xml:space="preserve">Quelques </w:t>
            </w:r>
            <w:r>
              <w:t>problèmes</w:t>
            </w:r>
            <w:r w:rsidRPr="001233D7">
              <w:t xml:space="preserve"> autre que l’intimidation soulignés par les élèves sont le besoin d’un endroit tranquille, les sons/bruits intense dans les classes et les rumeurs.</w:t>
            </w:r>
          </w:p>
          <w:p w14:paraId="4327E007" w14:textId="42295171" w:rsidR="00A1774E" w:rsidRPr="00A037EA" w:rsidRDefault="00A037EA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A037EA">
              <w:t>Les élèves aimeraient savoir qu’est-ce qui pousse un jeune a faire de l’intimidation</w:t>
            </w:r>
            <w:r w:rsidR="00A1774E" w:rsidRPr="00A037EA">
              <w:t>.</w:t>
            </w:r>
          </w:p>
          <w:p w14:paraId="6BCA421C" w14:textId="2F76D520" w:rsidR="00A1774E" w:rsidRPr="000E40D7" w:rsidRDefault="00A46899" w:rsidP="00A1774E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 w:rsidRPr="00A46899">
              <w:t xml:space="preserve">En ce qui concerne les solutions, les jeunes pensent qu’il devrait y avoir plus de conséquences contre les instigateur pour réduire les récidives. </w:t>
            </w:r>
            <w:r>
              <w:t>Plusieurs d’entre eux ont également mentionnés que les affiches étaient inutiles.</w:t>
            </w:r>
          </w:p>
          <w:p w14:paraId="5C889B08" w14:textId="77777777" w:rsidR="00A46899" w:rsidRPr="000E40D7" w:rsidRDefault="00A46899" w:rsidP="00A46899">
            <w:pPr>
              <w:pStyle w:val="ListParagraph"/>
              <w:spacing w:after="160" w:line="259" w:lineRule="auto"/>
              <w:ind w:left="1004"/>
            </w:pPr>
          </w:p>
          <w:p w14:paraId="323433B1" w14:textId="77777777" w:rsidR="00A1774E" w:rsidRPr="000E40D7" w:rsidRDefault="00A1774E" w:rsidP="00A1774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B2" w14:textId="77777777" w:rsidR="00876CAB" w:rsidRPr="000E40D7" w:rsidRDefault="00876CAB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B4" w14:textId="77777777" w:rsidR="00EC1661" w:rsidRPr="000E40D7" w:rsidRDefault="00EC1661" w:rsidP="00B869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3B5" w14:textId="70CE38C6" w:rsidR="00EC1661" w:rsidRPr="00A037EA" w:rsidRDefault="00A037EA" w:rsidP="00A1774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</w:rPr>
              <w:t>Objectifs</w:t>
            </w:r>
            <w:r w:rsidR="009A07E1" w:rsidRPr="00A037E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1774E" w:rsidRPr="00A037EA">
              <w:rPr>
                <w:rFonts w:ascii="Arial" w:hAnsi="Arial" w:cs="Arial"/>
                <w:b/>
                <w:sz w:val="24"/>
                <w:szCs w:val="24"/>
              </w:rPr>
              <w:t>1:</w:t>
            </w:r>
            <w:r w:rsidR="009A07E1" w:rsidRPr="00A037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37EA">
              <w:rPr>
                <w:rFonts w:ascii="Arial" w:hAnsi="Arial" w:cs="Arial"/>
                <w:b/>
                <w:sz w:val="24"/>
                <w:szCs w:val="24"/>
              </w:rPr>
              <w:t>Établir une compréhension commune de ce qu’est l’</w:t>
            </w:r>
            <w:r>
              <w:rPr>
                <w:rFonts w:ascii="Arial" w:hAnsi="Arial" w:cs="Arial"/>
                <w:b/>
                <w:sz w:val="24"/>
                <w:szCs w:val="24"/>
              </w:rPr>
              <w:t>int</w:t>
            </w:r>
            <w:r w:rsidRPr="00A037EA">
              <w:rPr>
                <w:rFonts w:ascii="Arial" w:hAnsi="Arial" w:cs="Arial"/>
                <w:b/>
                <w:sz w:val="24"/>
                <w:szCs w:val="24"/>
              </w:rPr>
              <w:t>imidation</w:t>
            </w:r>
            <w:r w:rsidR="009A07E1" w:rsidRPr="00A037E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34419FF" w14:textId="2B36BDF3" w:rsidR="009A07E1" w:rsidRPr="00A037EA" w:rsidRDefault="00442784" w:rsidP="009A07E1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</w:rPr>
              <w:t xml:space="preserve">                   2:</w:t>
            </w:r>
            <w:r w:rsidR="009A07E1" w:rsidRPr="00A037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37EA" w:rsidRPr="00A037EA">
              <w:rPr>
                <w:rFonts w:ascii="Arial" w:hAnsi="Arial" w:cs="Arial"/>
                <w:b/>
                <w:sz w:val="24"/>
                <w:szCs w:val="24"/>
              </w:rPr>
              <w:t>Être au courant des étapes à suivre dans une situation d’intimidation</w:t>
            </w:r>
          </w:p>
          <w:p w14:paraId="0A0443B6" w14:textId="77777777" w:rsidR="00EC1661" w:rsidRPr="00A037EA" w:rsidRDefault="00EC1661" w:rsidP="00EC1661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B7" w14:textId="77777777" w:rsidR="00EC1661" w:rsidRPr="00A037EA" w:rsidRDefault="00EC1661" w:rsidP="00B869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3B8" w14:textId="77777777" w:rsidR="00876CAB" w:rsidRPr="00A037EA" w:rsidRDefault="00876CAB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6CAB" w:rsidRPr="00CE42F7" w14:paraId="0A0443BC" w14:textId="77777777" w:rsidTr="005C3D26">
        <w:trPr>
          <w:cantSplit/>
          <w:trHeight w:val="416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BA" w14:textId="77777777" w:rsidR="00876CAB" w:rsidRPr="00A037EA" w:rsidRDefault="00876CAB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217A20" w14:textId="77777777" w:rsidR="00A1774E" w:rsidRPr="00A037EA" w:rsidRDefault="00A1774E" w:rsidP="00B86929">
            <w:pPr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</w:p>
          <w:p w14:paraId="0A0443BB" w14:textId="1ED6E565" w:rsidR="00876CAB" w:rsidRPr="001669F8" w:rsidRDefault="00A037EA" w:rsidP="00B86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32"/>
                <w:u w:val="single"/>
              </w:rPr>
              <w:t>Prioritiée</w:t>
            </w:r>
            <w:r w:rsidR="00323A5B">
              <w:rPr>
                <w:rFonts w:ascii="Arial" w:hAnsi="Arial" w:cs="Arial"/>
                <w:b/>
                <w:sz w:val="28"/>
                <w:szCs w:val="32"/>
                <w:u w:val="single"/>
              </w:rPr>
              <w:t>s</w:t>
            </w:r>
            <w:r w:rsidR="00876CAB" w:rsidRPr="00E31489">
              <w:rPr>
                <w:rFonts w:ascii="Arial" w:hAnsi="Arial" w:cs="Arial"/>
                <w:b/>
                <w:sz w:val="28"/>
                <w:szCs w:val="32"/>
                <w:u w:val="single"/>
              </w:rPr>
              <w:t>:</w:t>
            </w:r>
          </w:p>
        </w:tc>
      </w:tr>
      <w:tr w:rsidR="00876CAB" w:rsidRPr="00A037EA" w14:paraId="0A0443C0" w14:textId="77777777" w:rsidTr="005C3D26">
        <w:trPr>
          <w:trHeight w:val="20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BD" w14:textId="77777777" w:rsidR="00876CAB" w:rsidRPr="001669F8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0443BE" w14:textId="6273F75A" w:rsidR="00876CAB" w:rsidRPr="00A037EA" w:rsidRDefault="00A037EA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</w:rPr>
              <w:t>Informer et éduquer les élèves et les intervenants</w:t>
            </w:r>
            <w:r w:rsidR="00A756C6" w:rsidRPr="00A037E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A0443BF" w14:textId="4F0400EB" w:rsidR="00EC1661" w:rsidRPr="00A037EA" w:rsidRDefault="00A037EA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Objectif</w:t>
            </w:r>
            <w:r w:rsidR="00EC1661" w:rsidRPr="00A037E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A037EA">
              <w:rPr>
                <w:rFonts w:ascii="Arial" w:hAnsi="Arial" w:cs="Arial"/>
                <w:sz w:val="24"/>
                <w:szCs w:val="24"/>
              </w:rPr>
              <w:t>Tenir des discussions de groupe dans les classes d’éthiques et culture religieuse.</w:t>
            </w:r>
          </w:p>
        </w:tc>
      </w:tr>
      <w:tr w:rsidR="00876CAB" w:rsidRPr="00A037EA" w14:paraId="0A0443C4" w14:textId="77777777" w:rsidTr="005C3D26">
        <w:trPr>
          <w:trHeight w:val="20"/>
        </w:trPr>
        <w:tc>
          <w:tcPr>
            <w:tcW w:w="40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0443C1" w14:textId="77777777" w:rsidR="00876CAB" w:rsidRPr="00A037EA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0443C2" w14:textId="0439F9D3" w:rsidR="00876CAB" w:rsidRPr="00A037EA" w:rsidRDefault="00A037EA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</w:rPr>
              <w:t>Offrir des ressources et outils appropriés aux élèves et aux membres du personnel</w:t>
            </w:r>
            <w:r w:rsidR="00A756C6" w:rsidRPr="00A037E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A0443C3" w14:textId="07A8019E" w:rsidR="00EC1661" w:rsidRPr="00A037EA" w:rsidRDefault="00A037EA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  <w:r w:rsidRPr="00A037EA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Objectif:</w:t>
            </w:r>
            <w:r w:rsidR="00EC1661" w:rsidRPr="00A037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37EA">
              <w:rPr>
                <w:rFonts w:ascii="Arial" w:hAnsi="Arial" w:cs="Arial"/>
                <w:sz w:val="24"/>
                <w:szCs w:val="24"/>
              </w:rPr>
              <w:t xml:space="preserve">Élaborer une </w:t>
            </w:r>
            <w:r>
              <w:rPr>
                <w:rFonts w:ascii="Arial" w:hAnsi="Arial" w:cs="Arial"/>
                <w:sz w:val="24"/>
                <w:szCs w:val="24"/>
              </w:rPr>
              <w:t>procé</w:t>
            </w:r>
            <w:r w:rsidRPr="00A037EA">
              <w:rPr>
                <w:rFonts w:ascii="Arial" w:hAnsi="Arial" w:cs="Arial"/>
                <w:sz w:val="24"/>
                <w:szCs w:val="24"/>
              </w:rPr>
              <w:t>dure pour les jeunes qui sont témoin d’une situation d’intimidation</w:t>
            </w:r>
          </w:p>
        </w:tc>
      </w:tr>
      <w:tr w:rsidR="00876CAB" w:rsidRPr="003E5640" w14:paraId="0A0443CA" w14:textId="77777777" w:rsidTr="005C3D26">
        <w:trPr>
          <w:trHeight w:val="748"/>
        </w:trPr>
        <w:tc>
          <w:tcPr>
            <w:tcW w:w="40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C5" w14:textId="77777777" w:rsidR="00876CAB" w:rsidRPr="00A037EA" w:rsidRDefault="00876CAB" w:rsidP="00D0522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443C6" w14:textId="7DDF4E95" w:rsidR="00876CAB" w:rsidRPr="003E5640" w:rsidRDefault="003E5640" w:rsidP="00A756C6">
            <w:pPr>
              <w:pStyle w:val="ListParagraph"/>
              <w:numPr>
                <w:ilvl w:val="0"/>
                <w:numId w:val="17"/>
              </w:numPr>
              <w:spacing w:before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5640">
              <w:rPr>
                <w:rFonts w:ascii="Arial" w:hAnsi="Arial" w:cs="Arial"/>
                <w:b/>
                <w:sz w:val="24"/>
                <w:szCs w:val="24"/>
              </w:rPr>
              <w:t>Implanter des pratiques et des approches qui seront identifiable à chaque niveau de l’école</w:t>
            </w:r>
            <w:r w:rsidR="00A756C6" w:rsidRPr="003E564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A0443C7" w14:textId="55B93033" w:rsidR="00EC1661" w:rsidRPr="003E5640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</w:rPr>
            </w:pPr>
            <w:r w:rsidRPr="003E5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E5640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Objectives</w:t>
            </w:r>
            <w:r w:rsidRPr="003E5640">
              <w:rPr>
                <w:rFonts w:ascii="Arial" w:hAnsi="Arial" w:cs="Arial"/>
                <w:b/>
                <w:sz w:val="24"/>
                <w:szCs w:val="24"/>
              </w:rPr>
              <w:t xml:space="preserve">: - </w:t>
            </w:r>
            <w:r w:rsidRPr="003E5640">
              <w:rPr>
                <w:rFonts w:ascii="Arial" w:hAnsi="Arial" w:cs="Arial"/>
                <w:sz w:val="24"/>
              </w:rPr>
              <w:t>R</w:t>
            </w:r>
            <w:r w:rsidR="003E5640" w:rsidRPr="003E5640">
              <w:rPr>
                <w:rFonts w:ascii="Arial" w:hAnsi="Arial" w:cs="Arial"/>
                <w:sz w:val="24"/>
              </w:rPr>
              <w:t>éduire de 10% à 5% le nombre de jeunes victim</w:t>
            </w:r>
            <w:r w:rsidR="003E5640">
              <w:rPr>
                <w:rFonts w:ascii="Arial" w:hAnsi="Arial" w:cs="Arial"/>
                <w:sz w:val="24"/>
              </w:rPr>
              <w:t>e</w:t>
            </w:r>
            <w:r w:rsidR="003E5640" w:rsidRPr="003E5640">
              <w:rPr>
                <w:rFonts w:ascii="Arial" w:hAnsi="Arial" w:cs="Arial"/>
                <w:sz w:val="24"/>
              </w:rPr>
              <w:t>s d’intimidation dans notre école</w:t>
            </w:r>
          </w:p>
          <w:p w14:paraId="0A0443C8" w14:textId="2753CC35" w:rsidR="00EC1661" w:rsidRPr="003E5640" w:rsidRDefault="00EC1661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</w:rPr>
            </w:pPr>
            <w:r w:rsidRPr="003E5640">
              <w:rPr>
                <w:rFonts w:ascii="Arial" w:hAnsi="Arial" w:cs="Arial"/>
                <w:sz w:val="24"/>
              </w:rPr>
              <w:t xml:space="preserve">                     - </w:t>
            </w:r>
            <w:r w:rsidR="003E5640">
              <w:rPr>
                <w:rFonts w:ascii="Arial" w:hAnsi="Arial" w:cs="Arial"/>
                <w:sz w:val="24"/>
              </w:rPr>
              <w:t>Augmenter</w:t>
            </w:r>
            <w:r w:rsidR="003E5640" w:rsidRPr="003E5640">
              <w:rPr>
                <w:rFonts w:ascii="Arial" w:hAnsi="Arial" w:cs="Arial"/>
                <w:sz w:val="24"/>
              </w:rPr>
              <w:t xml:space="preserve"> de 89% à 95% le nombre de jeunes qui se </w:t>
            </w:r>
            <w:r w:rsidR="003E5640">
              <w:rPr>
                <w:rFonts w:ascii="Arial" w:hAnsi="Arial" w:cs="Arial"/>
                <w:sz w:val="24"/>
              </w:rPr>
              <w:t>sent</w:t>
            </w:r>
            <w:r w:rsidR="003E5640" w:rsidRPr="003E5640">
              <w:rPr>
                <w:rFonts w:ascii="Arial" w:hAnsi="Arial" w:cs="Arial"/>
                <w:sz w:val="24"/>
              </w:rPr>
              <w:t xml:space="preserve">ent en sécurité </w:t>
            </w:r>
            <w:r w:rsidR="003E5640">
              <w:rPr>
                <w:rFonts w:ascii="Arial" w:hAnsi="Arial" w:cs="Arial"/>
                <w:sz w:val="24"/>
              </w:rPr>
              <w:t>à l’école ainsi qu’en s’y rendant</w:t>
            </w:r>
            <w:r w:rsidRPr="003E5640">
              <w:rPr>
                <w:rFonts w:ascii="Arial" w:hAnsi="Arial" w:cs="Arial"/>
                <w:sz w:val="24"/>
              </w:rPr>
              <w:t>.</w:t>
            </w:r>
          </w:p>
          <w:p w14:paraId="26521C2C" w14:textId="402E7B0A" w:rsidR="003E5640" w:rsidRDefault="00BE0FCA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</w:rPr>
            </w:pPr>
            <w:r w:rsidRPr="003E5640">
              <w:rPr>
                <w:rFonts w:ascii="Arial" w:hAnsi="Arial" w:cs="Arial"/>
                <w:sz w:val="24"/>
              </w:rPr>
              <w:t xml:space="preserve">                     - </w:t>
            </w:r>
            <w:r w:rsidR="003E5640" w:rsidRPr="003E5640">
              <w:rPr>
                <w:rFonts w:ascii="Arial" w:hAnsi="Arial" w:cs="Arial"/>
                <w:sz w:val="24"/>
              </w:rPr>
              <w:t xml:space="preserve">Apporter </w:t>
            </w:r>
            <w:r w:rsidR="00A46899" w:rsidRPr="003E5640">
              <w:rPr>
                <w:rFonts w:ascii="Arial" w:hAnsi="Arial" w:cs="Arial"/>
                <w:sz w:val="24"/>
              </w:rPr>
              <w:t>une meilleure compréhension</w:t>
            </w:r>
            <w:r w:rsidR="003E5640" w:rsidRPr="003E5640">
              <w:rPr>
                <w:rFonts w:ascii="Arial" w:hAnsi="Arial" w:cs="Arial"/>
                <w:sz w:val="24"/>
              </w:rPr>
              <w:t xml:space="preserve"> de ce qu’est l’intimidation et déconstruire les fausse</w:t>
            </w:r>
            <w:r w:rsidR="003E5640">
              <w:rPr>
                <w:rFonts w:ascii="Arial" w:hAnsi="Arial" w:cs="Arial"/>
                <w:sz w:val="24"/>
              </w:rPr>
              <w:t>s croyances sur</w:t>
            </w:r>
          </w:p>
          <w:p w14:paraId="246BE5E2" w14:textId="79FDFCAE" w:rsidR="00BE0FCA" w:rsidRPr="003E5640" w:rsidRDefault="003E5640" w:rsidP="00EC1661">
            <w:pPr>
              <w:pStyle w:val="ListParagraph"/>
              <w:spacing w:before="60" w:line="360" w:lineRule="auto"/>
              <w:ind w:left="10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ce qui se passe suite à la dénonciation                </w:t>
            </w:r>
          </w:p>
          <w:p w14:paraId="0A0443C9" w14:textId="77777777" w:rsidR="009D73DE" w:rsidRPr="003E5640" w:rsidRDefault="009D73DE" w:rsidP="006D4E6B">
            <w:pPr>
              <w:spacing w:before="6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1FC2E9" w14:textId="77777777" w:rsidR="005C3D26" w:rsidRPr="003E5640" w:rsidRDefault="005C3D26"/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7751"/>
        <w:gridCol w:w="4797"/>
      </w:tblGrid>
      <w:tr w:rsidR="00444ABE" w:rsidRPr="00CE42F7" w14:paraId="0A0443D0" w14:textId="77777777" w:rsidTr="005E5104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3CC" w14:textId="32298698" w:rsidR="00444ABE" w:rsidRPr="00287CC6" w:rsidRDefault="00A67EF7" w:rsidP="00A46899">
            <w:pPr>
              <w:shd w:val="clear" w:color="auto" w:fill="FABF8F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E40D7">
              <w:br w:type="page"/>
            </w:r>
            <w:r w:rsidR="00A46899" w:rsidRPr="000E40D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46899">
              <w:rPr>
                <w:rFonts w:ascii="Arial" w:hAnsi="Arial" w:cs="Arial"/>
                <w:b/>
                <w:sz w:val="24"/>
                <w:szCs w:val="24"/>
                <w:lang w:val="en-US"/>
              </w:rPr>
              <w:t>Composantes du plan d’action: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3CD" w14:textId="77777777" w:rsidR="00444ABE" w:rsidRPr="00287CC6" w:rsidRDefault="00444ABE" w:rsidP="009D73DE">
            <w:pPr>
              <w:shd w:val="clear" w:color="auto" w:fill="FABF8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3CE" w14:textId="77777777" w:rsidR="00444ABE" w:rsidRPr="001669F8" w:rsidRDefault="00444ABE" w:rsidP="00444ABE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3CF" w14:textId="13162E3E" w:rsidR="00444ABE" w:rsidRPr="001669F8" w:rsidRDefault="007C55E5" w:rsidP="00444ABE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À considerer</w:t>
            </w:r>
            <w:r w:rsidR="00C20FD1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BC4573" w:rsidRPr="00FC2A1D" w14:paraId="0A0443E5" w14:textId="77777777" w:rsidTr="005E5104">
        <w:trPr>
          <w:trHeight w:val="1510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1" w14:textId="77777777" w:rsidR="00BC4573" w:rsidRPr="001669F8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</w:rPr>
            </w:pPr>
          </w:p>
          <w:p w14:paraId="0A0443D2" w14:textId="1AA083DC" w:rsidR="00BC4573" w:rsidRPr="007C55E5" w:rsidRDefault="00BC4573" w:rsidP="00FD1B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55E5">
              <w:rPr>
                <w:rFonts w:ascii="Times New Roman" w:eastAsiaTheme="minorHAnsi" w:hAnsi="Times New Roman"/>
                <w:b/>
                <w:sz w:val="28"/>
                <w:u w:val="single"/>
              </w:rPr>
              <w:t xml:space="preserve"> </w:t>
            </w:r>
            <w:r w:rsidR="007C55E5" w:rsidRPr="007C55E5">
              <w:rPr>
                <w:rFonts w:ascii="Times New Roman" w:eastAsiaTheme="minorHAnsi" w:hAnsi="Times New Roman"/>
                <w:b/>
                <w:sz w:val="28"/>
                <w:u w:val="single"/>
              </w:rPr>
              <w:t>Mesures de préventions</w:t>
            </w:r>
            <w:r w:rsidRPr="007C55E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7C55E5" w:rsidRPr="007C55E5">
              <w:rPr>
                <w:rFonts w:ascii="Arial" w:hAnsi="Arial" w:cs="Arial"/>
                <w:sz w:val="24"/>
                <w:szCs w:val="24"/>
              </w:rPr>
              <w:t xml:space="preserve">pour arrêter toutes formes de violences et d’intimidation, en particulier celles </w:t>
            </w:r>
            <w:r w:rsidR="007C55E5">
              <w:rPr>
                <w:rFonts w:ascii="Arial" w:hAnsi="Arial" w:cs="Arial"/>
                <w:sz w:val="24"/>
                <w:szCs w:val="24"/>
              </w:rPr>
              <w:t>motivées</w:t>
            </w:r>
            <w:r w:rsidR="007C55E5" w:rsidRPr="007C55E5">
              <w:rPr>
                <w:rFonts w:ascii="Arial" w:hAnsi="Arial" w:cs="Arial"/>
                <w:sz w:val="24"/>
                <w:szCs w:val="24"/>
              </w:rPr>
              <w:t xml:space="preserve"> par le racisme, l’homophobie,</w:t>
            </w:r>
            <w:r w:rsidR="007C55E5">
              <w:rPr>
                <w:rFonts w:ascii="Arial" w:hAnsi="Arial" w:cs="Arial"/>
                <w:sz w:val="24"/>
                <w:szCs w:val="24"/>
              </w:rPr>
              <w:t xml:space="preserve"> l’orientation ou l’identité sexuelle, un handicap ou une caractéristique physique;</w:t>
            </w:r>
            <w:r w:rsidR="007C55E5" w:rsidRPr="007C55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0443D3" w14:textId="77777777" w:rsidR="00BC4573" w:rsidRPr="007C55E5" w:rsidRDefault="00BC4573" w:rsidP="00AB196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4" w14:textId="60ADE7CA" w:rsidR="00BC4573" w:rsidRPr="0012258F" w:rsidRDefault="007C55E5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D5" w14:textId="7834FEA1" w:rsidR="000D7A30" w:rsidRPr="00A46899" w:rsidRDefault="00A46899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>
              <w:t>Chaque personne</w:t>
            </w:r>
            <w:r w:rsidRPr="00A46899">
              <w:t xml:space="preserve"> est </w:t>
            </w:r>
            <w:r w:rsidR="00BE666E">
              <w:t>encouragée</w:t>
            </w:r>
            <w:r w:rsidRPr="00A46899">
              <w:t xml:space="preserve"> </w:t>
            </w:r>
            <w:r w:rsidR="00BE666E" w:rsidRPr="00A46899">
              <w:t>à</w:t>
            </w:r>
            <w:r w:rsidRPr="00A46899">
              <w:t xml:space="preserve"> dénoncer une situation à une personne de qu’il ou elle juge de confiance.</w:t>
            </w:r>
          </w:p>
          <w:p w14:paraId="0A0443D6" w14:textId="465C96EA" w:rsidR="00BC4573" w:rsidRPr="00A46899" w:rsidRDefault="00A46899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A46899">
              <w:t>Chaque cas reporté est étudié afin d’évaluer le degré de violence ou d’intimidation impliqué</w:t>
            </w:r>
            <w:r w:rsidR="000D7A30" w:rsidRPr="00A46899">
              <w:t>.</w:t>
            </w:r>
          </w:p>
          <w:p w14:paraId="0A0443D7" w14:textId="7971A8A3" w:rsidR="00A756C6" w:rsidRPr="00A46899" w:rsidRDefault="00A46899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A46899">
              <w:t>Les parents sont avisés en cas d’incident.</w:t>
            </w:r>
          </w:p>
          <w:p w14:paraId="0A0443D8" w14:textId="2DA48665" w:rsidR="000D7A30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 xml:space="preserve">Une action </w:t>
            </w:r>
            <w:r>
              <w:t>immé</w:t>
            </w:r>
            <w:r w:rsidRPr="00BE666E">
              <w:t>diate est appliquée</w:t>
            </w:r>
            <w:r>
              <w:t>, la gravité dépend de la situation.</w:t>
            </w:r>
          </w:p>
          <w:p w14:paraId="0A0443D9" w14:textId="4E9A2226" w:rsidR="00C944B7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lang w:val="en-US"/>
              </w:rPr>
            </w:pPr>
            <w:r>
              <w:rPr>
                <w:lang w:val="en-US"/>
              </w:rPr>
              <w:t>Tolérance zéro</w:t>
            </w:r>
          </w:p>
          <w:p w14:paraId="43C85507" w14:textId="5A9E9C9B" w:rsidR="007F72E2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>Périodes sur la Cyberintimidation avec le service de police de Saguenay.</w:t>
            </w:r>
          </w:p>
          <w:p w14:paraId="15ECDF76" w14:textId="5CCB1EDC" w:rsidR="005E5104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>Le technicien des comportements tient des fi</w:t>
            </w:r>
            <w:r>
              <w:t xml:space="preserve">ches très détaillés sur chaque </w:t>
            </w:r>
            <w:r w:rsidRPr="00BE666E">
              <w:t>év</w:t>
            </w:r>
            <w:r>
              <w:t>ènement</w:t>
            </w:r>
            <w:r w:rsidR="00000DEE" w:rsidRPr="00BE666E">
              <w:t>.</w:t>
            </w:r>
          </w:p>
          <w:p w14:paraId="06BB57E8" w14:textId="0C2B6151" w:rsidR="00BE0FCA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>Une feuille sur la procédure en cas d’intimidation est envoyée à la maison</w:t>
            </w:r>
            <w:r w:rsidR="00000DEE" w:rsidRPr="00BE666E">
              <w:t>.</w:t>
            </w:r>
          </w:p>
          <w:p w14:paraId="19A592B4" w14:textId="25E5533A" w:rsidR="00BE0FCA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>Mémo sur comment arrêter une situation d’intimidation dans les corridors de l’</w:t>
            </w:r>
            <w:r>
              <w:t xml:space="preserve">école distribué au </w:t>
            </w:r>
            <w:r w:rsidRPr="00BE666E">
              <w:t>personne</w:t>
            </w:r>
            <w:r>
              <w:t>l</w:t>
            </w:r>
            <w:r w:rsidRPr="00BE666E">
              <w:t xml:space="preserve"> de l’école.</w:t>
            </w:r>
          </w:p>
          <w:p w14:paraId="6BBC7762" w14:textId="21F6BB31" w:rsidR="00393ECE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 xml:space="preserve">Programme </w:t>
            </w:r>
            <w:r w:rsidR="00393ECE" w:rsidRPr="00BE666E">
              <w:t xml:space="preserve">VI-SA-VI </w:t>
            </w:r>
            <w:r w:rsidRPr="00BE666E">
              <w:t>donné chaque année aux él</w:t>
            </w:r>
            <w:r>
              <w:t>èves de secondaire 1.</w:t>
            </w:r>
          </w:p>
          <w:p w14:paraId="0A0443DA" w14:textId="1778F3A5" w:rsidR="00393ECE" w:rsidRPr="00BE666E" w:rsidRDefault="00BE666E" w:rsidP="00A756C6">
            <w:pPr>
              <w:pStyle w:val="ListParagraph"/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</w:pPr>
            <w:r w:rsidRPr="00BE666E">
              <w:t>Participation au</w:t>
            </w:r>
            <w:r w:rsidR="00393ECE" w:rsidRPr="00BE666E">
              <w:t xml:space="preserve"> ‘’Groupe relais’’ </w:t>
            </w:r>
            <w:r w:rsidRPr="00BE666E">
              <w:t>(Vise a combattre l’intimidation dans les écoles du Saguenay-Lac-Saint-Jean)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A0443DB" w14:textId="46D8351D" w:rsidR="00BC4573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>
              <w:rPr>
                <w:b/>
                <w:i/>
              </w:rPr>
              <w:t> Programmes de prévention</w:t>
            </w:r>
          </w:p>
          <w:p w14:paraId="0A0443DC" w14:textId="766B2CCC" w:rsidR="00BC4573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>
              <w:rPr>
                <w:b/>
                <w:i/>
              </w:rPr>
              <w:t>Activités de groupe et de classe</w:t>
            </w:r>
          </w:p>
          <w:p w14:paraId="0A0443DD" w14:textId="591527D6" w:rsidR="00BC4573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>
              <w:rPr>
                <w:b/>
                <w:i/>
              </w:rPr>
              <w:t>Plan de surveillance stratégique</w:t>
            </w:r>
          </w:p>
          <w:p w14:paraId="0A0443DE" w14:textId="29B0BFD8" w:rsidR="00BC4573" w:rsidRPr="00BE666E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E666E">
              <w:rPr>
                <w:b/>
                <w:i/>
              </w:rPr>
              <w:t>Éducation pour les élèves sur le civisme, l’</w:t>
            </w:r>
            <w:r>
              <w:rPr>
                <w:b/>
                <w:i/>
              </w:rPr>
              <w:t>intimidation, le respect, la</w:t>
            </w:r>
            <w:r w:rsidRPr="00BE666E">
              <w:rPr>
                <w:b/>
                <w:i/>
              </w:rPr>
              <w:t xml:space="preserve"> violence</w:t>
            </w:r>
            <w:r>
              <w:rPr>
                <w:b/>
                <w:i/>
              </w:rPr>
              <w:t xml:space="preserve"> etc.</w:t>
            </w:r>
          </w:p>
          <w:p w14:paraId="0A0443DF" w14:textId="02206244" w:rsidR="00BC4573" w:rsidRPr="00BE666E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E666E">
              <w:rPr>
                <w:b/>
                <w:i/>
              </w:rPr>
              <w:t>Éducation pour le personnel, en particulier sur la différenti</w:t>
            </w:r>
            <w:r>
              <w:rPr>
                <w:b/>
                <w:i/>
              </w:rPr>
              <w:t>ati</w:t>
            </w:r>
            <w:r w:rsidRPr="00BE666E">
              <w:rPr>
                <w:b/>
                <w:i/>
              </w:rPr>
              <w:t>on des terminologies</w:t>
            </w:r>
            <w:r>
              <w:rPr>
                <w:b/>
                <w:i/>
              </w:rPr>
              <w:t xml:space="preserve"> et l’intervention</w:t>
            </w:r>
          </w:p>
          <w:p w14:paraId="0A0443E0" w14:textId="124F5D14" w:rsidR="00BC4573" w:rsidRPr="00B04A5C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Parler aux élèves et aux parents</w:t>
            </w:r>
          </w:p>
          <w:p w14:paraId="0A0443E1" w14:textId="202DA763" w:rsidR="00BC4573" w:rsidRPr="00B04A5C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Réseau de support pour les élèves</w:t>
            </w:r>
          </w:p>
          <w:p w14:paraId="0A0443E2" w14:textId="0AC97D96" w:rsidR="00BC4573" w:rsidRPr="00B04A5C" w:rsidRDefault="00BE666E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Protocol de gestion de crises</w:t>
            </w:r>
          </w:p>
          <w:p w14:paraId="0A0443E3" w14:textId="649958AA" w:rsidR="00BC4573" w:rsidRPr="00B04A5C" w:rsidRDefault="00B04A5C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Plan d’intervention pour les situations d’urgences</w:t>
            </w:r>
          </w:p>
          <w:p w14:paraId="1FF1C182" w14:textId="5F2CF625" w:rsidR="005E5104" w:rsidRPr="00B04A5C" w:rsidRDefault="00B04A5C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lastRenderedPageBreak/>
              <w:t>Conférences sur l’intimidation de Phil Thibeault et Alain Pelletier</w:t>
            </w:r>
          </w:p>
          <w:p w14:paraId="0EF6D64E" w14:textId="066E12F1" w:rsidR="005E5104" w:rsidRPr="00B04A5C" w:rsidRDefault="00B04A5C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Scénarios de jeux de rôle pendant les pauses, avec les éducateurs</w:t>
            </w:r>
          </w:p>
          <w:p w14:paraId="2F21CEFF" w14:textId="44C550A3" w:rsidR="000978F1" w:rsidRPr="00B04A5C" w:rsidRDefault="00B04A5C" w:rsidP="00665BAE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B04A5C">
              <w:rPr>
                <w:b/>
                <w:i/>
              </w:rPr>
              <w:t>Kiosques au hall d’entrée sur différents sujets ; exemple la semaine contre l’intimidation</w:t>
            </w:r>
          </w:p>
          <w:p w14:paraId="0A0443E4" w14:textId="1AE33724" w:rsidR="00FC2A1D" w:rsidRPr="00665BAE" w:rsidRDefault="00B04A5C" w:rsidP="004565B9">
            <w:pPr>
              <w:numPr>
                <w:ilvl w:val="0"/>
                <w:numId w:val="7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Autre</w:t>
            </w:r>
          </w:p>
        </w:tc>
      </w:tr>
      <w:tr w:rsidR="00BC4573" w:rsidRPr="00172CF5" w14:paraId="0A0443EC" w14:textId="77777777" w:rsidTr="005E5104">
        <w:trPr>
          <w:trHeight w:val="150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E6" w14:textId="77777777" w:rsidR="00BC4573" w:rsidRPr="00665BAE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E7" w14:textId="3AD239C6" w:rsidR="00BC4573" w:rsidRPr="0012258F" w:rsidRDefault="00A46899" w:rsidP="005A6268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E8" w14:textId="7FE53E6E" w:rsidR="00BC4573" w:rsidRPr="000E40D7" w:rsidRDefault="000E40D7" w:rsidP="000D7A30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0E40D7">
              <w:t>S’assurer que TOUT élève est proactifs et dénonce TOUTE situation qu’ils en soi</w:t>
            </w:r>
            <w:r>
              <w:t xml:space="preserve">ent </w:t>
            </w:r>
            <w:r w:rsidRPr="000E40D7">
              <w:t>témoins ou victime</w:t>
            </w:r>
            <w:r w:rsidR="000D7A30" w:rsidRPr="000E40D7">
              <w:t>.</w:t>
            </w:r>
          </w:p>
          <w:p w14:paraId="0A0443E9" w14:textId="3E3496C4" w:rsidR="000D7A30" w:rsidRPr="000E40D7" w:rsidRDefault="000E40D7" w:rsidP="00C944B7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0E40D7">
              <w:t>Faire la différence entre un conflit ou une situation d’intimidation</w:t>
            </w:r>
          </w:p>
          <w:p w14:paraId="0A0443EA" w14:textId="1295ADC7" w:rsidR="00844786" w:rsidRPr="00172CF5" w:rsidRDefault="00172CF5" w:rsidP="00C944B7">
            <w:pPr>
              <w:pStyle w:val="ListParagraph"/>
              <w:numPr>
                <w:ilvl w:val="0"/>
                <w:numId w:val="18"/>
              </w:num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  <w:r w:rsidRPr="00172CF5">
              <w:t>Augmenter la consci</w:t>
            </w:r>
            <w:r>
              <w:t>ence au travers de classes et d’ateliers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3EB" w14:textId="77777777" w:rsidR="00BC4573" w:rsidRPr="00172CF5" w:rsidRDefault="00BC4573" w:rsidP="00146479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</w:p>
        </w:tc>
      </w:tr>
      <w:tr w:rsidR="00BC4573" w:rsidRPr="00B217EB" w14:paraId="0A0443F1" w14:textId="77777777" w:rsidTr="005E5104">
        <w:trPr>
          <w:trHeight w:val="150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0443ED" w14:textId="77777777" w:rsidR="00BC4573" w:rsidRPr="00172CF5" w:rsidRDefault="00BC4573" w:rsidP="0059706E">
            <w:pPr>
              <w:pStyle w:val="ListParagraph"/>
              <w:ind w:left="128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0443EE" w14:textId="5A2A3E15" w:rsidR="00BC4573" w:rsidRPr="005A6268" w:rsidRDefault="00A46899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Nouvelles pratiques à établir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92FA04B" w14:textId="4BBD9C2A" w:rsidR="00844786" w:rsidRPr="00172CF5" w:rsidRDefault="00172CF5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172CF5">
              <w:t>Réseaux de support pour les él</w:t>
            </w:r>
            <w:r>
              <w:t>èves</w:t>
            </w:r>
          </w:p>
          <w:p w14:paraId="0FAE2D4F" w14:textId="530E5F7C" w:rsidR="00B217EB" w:rsidRPr="00172CF5" w:rsidRDefault="00172CF5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172CF5">
              <w:t>Procédure pour les élèves qui sont témoins d’intimidation</w:t>
            </w:r>
          </w:p>
          <w:p w14:paraId="2A01577C" w14:textId="7DE9ADB3" w:rsidR="00B217EB" w:rsidRPr="00172CF5" w:rsidRDefault="00172CF5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172CF5">
              <w:t>Dénoncer une situation de façon anonyme sur le site internet</w:t>
            </w:r>
          </w:p>
          <w:p w14:paraId="0A0443EF" w14:textId="77104938" w:rsidR="00B217EB" w:rsidRPr="00172CF5" w:rsidRDefault="00172CF5" w:rsidP="00844786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172CF5">
              <w:t>Groupes de discussion dans les cours d’éthique et culture religieuse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F0" w14:textId="77777777" w:rsidR="00BC4573" w:rsidRPr="00172CF5" w:rsidRDefault="00BC4573" w:rsidP="00146479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</w:p>
        </w:tc>
      </w:tr>
      <w:tr w:rsidR="0024599C" w:rsidRPr="0047582E" w14:paraId="0A0443F3" w14:textId="77777777" w:rsidTr="005E5104">
        <w:trPr>
          <w:trHeight w:val="20"/>
        </w:trPr>
        <w:tc>
          <w:tcPr>
            <w:tcW w:w="1846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0443F2" w14:textId="6254EEEF" w:rsidR="0024599C" w:rsidRPr="0047582E" w:rsidRDefault="0047582E" w:rsidP="00665BAE">
            <w:pPr>
              <w:spacing w:before="120" w:after="120"/>
              <w:ind w:righ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Les sections #3 à 9 font parties</w:t>
            </w:r>
            <w:r w:rsidRPr="0047582E">
              <w:rPr>
                <w:rFonts w:ascii="Arial" w:hAnsi="Arial" w:cs="Arial"/>
                <w:i/>
                <w:sz w:val="24"/>
                <w:szCs w:val="24"/>
              </w:rPr>
              <w:t xml:space="preserve"> du protocole d’intervention en violence et intimidation</w:t>
            </w:r>
          </w:p>
        </w:tc>
      </w:tr>
      <w:tr w:rsidR="00BC4573" w:rsidRPr="00796C0C" w14:paraId="0A0443FD" w14:textId="77777777" w:rsidTr="005E5104">
        <w:trPr>
          <w:trHeight w:val="1223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4" w14:textId="77777777" w:rsidR="00BC4573" w:rsidRPr="0047582E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443F5" w14:textId="77777777" w:rsidR="00BC4573" w:rsidRPr="00AB196F" w:rsidRDefault="00BC4573" w:rsidP="00FD1BB9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lang w:val="en-US"/>
              </w:rPr>
            </w:pP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Measures to </w:t>
            </w:r>
            <w:r w:rsidRPr="00AB196F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encourage parents to collaborate</w:t>
            </w:r>
            <w:r w:rsidRPr="00AB196F">
              <w:rPr>
                <w:rFonts w:ascii="Arial" w:hAnsi="Arial" w:cs="Arial"/>
                <w:sz w:val="24"/>
                <w:szCs w:val="24"/>
                <w:lang w:val="en-US"/>
              </w:rPr>
              <w:t xml:space="preserve"> in preventing and stopping bullying and violence and in creating a healthy and secure learning environment;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6" w14:textId="7950DC49" w:rsidR="00BC4573" w:rsidRPr="0012258F" w:rsidRDefault="0047582E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7" w14:textId="1AA42356" w:rsidR="00BC4573" w:rsidRPr="0047582E" w:rsidRDefault="0047582E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47582E">
              <w:t>Communication avec les parents de l’instigateur, des victimes ou des témoins via courriel, téléphone ou en personne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A0443F8" w14:textId="79E041BC" w:rsidR="00BC4573" w:rsidRPr="003D555D" w:rsidRDefault="00BC4573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  <w:r w:rsidRPr="003D555D">
              <w:rPr>
                <w:rFonts w:asciiTheme="minorHAnsi" w:hAnsiTheme="minorHAnsi" w:cstheme="minorHAnsi"/>
                <w:b/>
                <w:i/>
              </w:rPr>
              <w:t>Document</w:t>
            </w:r>
            <w:r w:rsidR="003D555D" w:rsidRPr="003D555D">
              <w:rPr>
                <w:rFonts w:asciiTheme="minorHAnsi" w:hAnsiTheme="minorHAnsi" w:cstheme="minorHAnsi"/>
                <w:b/>
                <w:i/>
              </w:rPr>
              <w:t>s visant les parents et expliquant le plan d’action ainsi que la position de l’école.</w:t>
            </w:r>
            <w:r w:rsidR="003D555D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3D555D" w:rsidRPr="003D555D">
              <w:rPr>
                <w:rFonts w:asciiTheme="minorHAnsi" w:hAnsiTheme="minorHAnsi" w:cstheme="minorHAnsi"/>
                <w:b/>
                <w:i/>
              </w:rPr>
              <w:t>Cela spécifierait également les attentes concernant le r</w:t>
            </w:r>
            <w:r w:rsidR="003D555D">
              <w:rPr>
                <w:rFonts w:asciiTheme="minorHAnsi" w:hAnsiTheme="minorHAnsi" w:cstheme="minorHAnsi"/>
                <w:b/>
                <w:i/>
              </w:rPr>
              <w:t>ôle des parents.</w:t>
            </w:r>
          </w:p>
          <w:p w14:paraId="0A0443F9" w14:textId="39501E3A" w:rsidR="00BC4573" w:rsidRPr="003D555D" w:rsidRDefault="00BC4573" w:rsidP="003D555D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  <w:r w:rsidRPr="003D555D">
              <w:rPr>
                <w:rFonts w:asciiTheme="minorHAnsi" w:hAnsiTheme="minorHAnsi" w:cstheme="minorHAnsi"/>
                <w:b/>
                <w:i/>
              </w:rPr>
              <w:t>Information</w:t>
            </w:r>
            <w:r w:rsidR="003D555D" w:rsidRPr="003D555D">
              <w:rPr>
                <w:rFonts w:asciiTheme="minorHAnsi" w:hAnsiTheme="minorHAnsi" w:cstheme="minorHAnsi"/>
                <w:b/>
                <w:i/>
              </w:rPr>
              <w:t xml:space="preserve"> disponible sur le site : https://www.esantementale.ca/Ottawa-Carleton/La-facon-daider-les-enfants-et-les-jeunes-aux-prises-avec-des-problemes-dintimidation/index.php?m=article&amp;ID=8873</w:t>
            </w:r>
          </w:p>
          <w:p w14:paraId="0A0443FA" w14:textId="02294680" w:rsidR="00BC4573" w:rsidRPr="00796C0C" w:rsidRDefault="00796C0C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  <w:r w:rsidRPr="00796C0C">
              <w:rPr>
                <w:rFonts w:asciiTheme="minorHAnsi" w:hAnsiTheme="minorHAnsi" w:cstheme="minorHAnsi"/>
                <w:b/>
                <w:i/>
              </w:rPr>
              <w:t>Séminaires et conférences visant les parents concernant la</w:t>
            </w:r>
            <w:r>
              <w:rPr>
                <w:rFonts w:asciiTheme="minorHAnsi" w:hAnsiTheme="minorHAnsi" w:cstheme="minorHAnsi"/>
                <w:b/>
                <w:i/>
              </w:rPr>
              <w:t xml:space="preserve"> violence et l’intimidation</w:t>
            </w:r>
          </w:p>
          <w:p w14:paraId="0A0443FB" w14:textId="28215FC1" w:rsidR="00BC4573" w:rsidRPr="00796C0C" w:rsidRDefault="00796C0C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  <w:r w:rsidRPr="00796C0C">
              <w:rPr>
                <w:rFonts w:asciiTheme="minorHAnsi" w:hAnsiTheme="minorHAnsi" w:cstheme="minorHAnsi"/>
                <w:b/>
                <w:i/>
              </w:rPr>
              <w:t>Offre de support aux parents qui en témoignent le besoin</w:t>
            </w:r>
          </w:p>
          <w:p w14:paraId="0A0443FC" w14:textId="3DC1C610" w:rsidR="00BC4573" w:rsidRPr="00796C0C" w:rsidRDefault="00796C0C" w:rsidP="00BC4573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  <w:r w:rsidRPr="00796C0C">
              <w:rPr>
                <w:rFonts w:asciiTheme="minorHAnsi" w:hAnsiTheme="minorHAnsi" w:cstheme="minorHAnsi"/>
                <w:b/>
                <w:i/>
              </w:rPr>
              <w:t>Moyens de communication avec les parents</w:t>
            </w:r>
          </w:p>
        </w:tc>
      </w:tr>
      <w:tr w:rsidR="00BC4573" w:rsidRPr="0047582E" w14:paraId="0A044402" w14:textId="77777777" w:rsidTr="005E5104">
        <w:trPr>
          <w:trHeight w:val="1221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3FE" w14:textId="77777777" w:rsidR="00BC4573" w:rsidRPr="00796C0C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3FF" w14:textId="2A205241" w:rsidR="00BC4573" w:rsidRPr="00BC4573" w:rsidRDefault="0047582E" w:rsidP="00A8271B">
            <w:pPr>
              <w:rPr>
                <w:b/>
                <w:lang w:val="en-US"/>
              </w:rPr>
            </w:pPr>
            <w:r w:rsidRPr="0047582E">
              <w:rPr>
                <w:b/>
              </w:rPr>
              <w:t>Pratiques</w:t>
            </w:r>
            <w:r>
              <w:rPr>
                <w:b/>
                <w:lang w:val="en-US"/>
              </w:rPr>
              <w:t xml:space="preserve"> à améliorer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00" w14:textId="24CA4869" w:rsidR="00BC4573" w:rsidRPr="0047582E" w:rsidRDefault="00000DEE" w:rsidP="00000DEE">
            <w:pPr>
              <w:tabs>
                <w:tab w:val="left" w:pos="886"/>
              </w:tabs>
              <w:spacing w:before="40"/>
              <w:ind w:right="111"/>
            </w:pPr>
            <w:r w:rsidRPr="0047582E">
              <w:t xml:space="preserve">       </w:t>
            </w:r>
            <w:r>
              <w:rPr>
                <w:lang w:val="en-US"/>
              </w:rPr>
              <w:sym w:font="Symbol" w:char="F0B7"/>
            </w:r>
            <w:r w:rsidRPr="0047582E">
              <w:t xml:space="preserve">    </w:t>
            </w:r>
            <w:r w:rsidR="0047582E" w:rsidRPr="0047582E">
              <w:t>Communication plus fluide de la part des enseignants aux parents par courriel ou téléph</w:t>
            </w:r>
            <w:r w:rsidR="0047582E">
              <w:t>o</w:t>
            </w:r>
            <w:r w:rsidR="0047582E" w:rsidRPr="0047582E">
              <w:t>ne quand possible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01" w14:textId="77777777" w:rsidR="00BC4573" w:rsidRPr="0047582E" w:rsidRDefault="00BC4573" w:rsidP="00444ABE">
            <w:p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</w:p>
        </w:tc>
      </w:tr>
      <w:tr w:rsidR="00BC4573" w:rsidRPr="003D555D" w14:paraId="0A044408" w14:textId="77777777" w:rsidTr="005E5104">
        <w:trPr>
          <w:trHeight w:val="1221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3" w14:textId="77777777" w:rsidR="00BC4573" w:rsidRPr="0047582E" w:rsidRDefault="00BC4573" w:rsidP="0059706E">
            <w:pPr>
              <w:spacing w:after="200"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4" w14:textId="139F3BAC" w:rsidR="00BC4573" w:rsidRPr="005A6268" w:rsidRDefault="0047582E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Nouvelles pratiques à établir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4405" w14:textId="754CA7F1" w:rsidR="00BC4573" w:rsidRPr="0047582E" w:rsidRDefault="0047582E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>
              <w:t>Rend</w:t>
            </w:r>
            <w:r w:rsidRPr="0047582E">
              <w:t>re la documentation sur l’intimidation plus accessible pour les parents</w:t>
            </w:r>
          </w:p>
          <w:p w14:paraId="7E2BB3A5" w14:textId="08F0E719" w:rsidR="003567E2" w:rsidRPr="0047582E" w:rsidRDefault="0047582E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47582E">
              <w:t xml:space="preserve">Offrir des séminaires et des </w:t>
            </w:r>
            <w:r w:rsidR="003D555D" w:rsidRPr="0047582E">
              <w:t>conférences</w:t>
            </w:r>
            <w:r w:rsidRPr="0047582E">
              <w:t xml:space="preserve"> visant les parents</w:t>
            </w:r>
          </w:p>
          <w:p w14:paraId="5372F1B2" w14:textId="6B78E89A" w:rsidR="00151721" w:rsidRPr="003D555D" w:rsidRDefault="003D555D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3D555D">
              <w:t>Envoyer des courriels ou mettre en place un journal d’information permettant de communiquer les différents év</w:t>
            </w:r>
            <w:r>
              <w:t>ènements se produisant à l’école. Exemple : Invités parlant de la santé mentale, de la dépendance etc.</w:t>
            </w:r>
          </w:p>
          <w:p w14:paraId="0A044406" w14:textId="2FDE72C5" w:rsidR="00A1774E" w:rsidRPr="003D555D" w:rsidRDefault="003D555D" w:rsidP="002B7CF0">
            <w:pPr>
              <w:pStyle w:val="ListParagraph"/>
              <w:numPr>
                <w:ilvl w:val="0"/>
                <w:numId w:val="19"/>
              </w:numPr>
              <w:tabs>
                <w:tab w:val="left" w:pos="886"/>
              </w:tabs>
              <w:spacing w:before="40"/>
              <w:ind w:right="111"/>
            </w:pPr>
            <w:r w:rsidRPr="003D555D">
              <w:t>Utilisation du site internet lorsqu’il sera pr</w:t>
            </w:r>
            <w:r>
              <w:t>êt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044407" w14:textId="77777777" w:rsidR="00BC4573" w:rsidRPr="003D555D" w:rsidRDefault="00BC4573" w:rsidP="00444ABE">
            <w:pPr>
              <w:tabs>
                <w:tab w:val="left" w:pos="2160"/>
              </w:tabs>
              <w:spacing w:before="40"/>
              <w:ind w:right="111"/>
              <w:rPr>
                <w:rFonts w:ascii="Arial" w:hAnsi="Arial" w:cs="Arial"/>
                <w:sz w:val="24"/>
              </w:rPr>
            </w:pPr>
          </w:p>
        </w:tc>
      </w:tr>
    </w:tbl>
    <w:p w14:paraId="0A044409" w14:textId="77777777" w:rsidR="00444ABE" w:rsidRPr="003D555D" w:rsidRDefault="00444ABE">
      <w:r w:rsidRPr="003D555D">
        <w:br w:type="page"/>
      </w:r>
    </w:p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8"/>
        <w:gridCol w:w="7743"/>
        <w:gridCol w:w="4797"/>
      </w:tblGrid>
      <w:tr w:rsidR="001E574B" w:rsidRPr="00CE42F7" w14:paraId="0A04440F" w14:textId="77777777" w:rsidTr="00BA1D67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0A" w14:textId="77777777" w:rsidR="001E574B" w:rsidRPr="003D555D" w:rsidRDefault="001E574B" w:rsidP="006D4E6B">
            <w:pPr>
              <w:shd w:val="clear" w:color="auto" w:fill="FABF8F"/>
              <w:rPr>
                <w:rFonts w:ascii="Arial" w:hAnsi="Arial" w:cs="Arial"/>
                <w:sz w:val="24"/>
                <w:szCs w:val="24"/>
              </w:rPr>
            </w:pPr>
          </w:p>
          <w:p w14:paraId="0A04440B" w14:textId="10C528BF" w:rsidR="001E574B" w:rsidRPr="00287CC6" w:rsidRDefault="00DF4556" w:rsidP="00DF4556">
            <w:pPr>
              <w:shd w:val="clear" w:color="auto" w:fill="FABF8F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8624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Composantes du</w:t>
            </w:r>
            <w:r w:rsidR="00D15DA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plan d’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0C" w14:textId="77777777" w:rsidR="001E574B" w:rsidRPr="00287CC6" w:rsidRDefault="001E574B" w:rsidP="001E574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7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0D" w14:textId="77777777" w:rsidR="001E574B" w:rsidRPr="001669F8" w:rsidRDefault="001E574B" w:rsidP="001E574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0E" w14:textId="5C4D22E9" w:rsidR="001E574B" w:rsidRPr="001669F8" w:rsidRDefault="00DF4556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À considérer</w:t>
            </w:r>
          </w:p>
        </w:tc>
      </w:tr>
      <w:tr w:rsidR="007F075B" w:rsidRPr="00A1774E" w14:paraId="0A044418" w14:textId="77777777" w:rsidTr="00A8271B">
        <w:trPr>
          <w:trHeight w:val="1490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0" w14:textId="77777777" w:rsidR="007F075B" w:rsidRPr="00AB196F" w:rsidRDefault="007F075B" w:rsidP="009654F5">
            <w:pPr>
              <w:ind w:left="720"/>
              <w:rPr>
                <w:lang w:val="en-US"/>
              </w:rPr>
            </w:pPr>
          </w:p>
          <w:p w14:paraId="0F61AC7E" w14:textId="181091AA" w:rsidR="00D15DA8" w:rsidRPr="00796C0C" w:rsidRDefault="00B3172E" w:rsidP="00D15DA8">
            <w:pPr>
              <w:numPr>
                <w:ilvl w:val="0"/>
                <w:numId w:val="3"/>
              </w:numPr>
            </w:pPr>
            <w:r w:rsidRPr="00796C0C"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796C0C" w:rsidRPr="00796C0C">
              <w:rPr>
                <w:rFonts w:ascii="Arial" w:hAnsi="Arial" w:cs="Arial"/>
                <w:sz w:val="24"/>
                <w:szCs w:val="24"/>
              </w:rPr>
              <w:t xml:space="preserve">Procédures pour </w:t>
            </w:r>
            <w:r w:rsidR="00796C0C" w:rsidRPr="00796C0C">
              <w:rPr>
                <w:rFonts w:ascii="Arial" w:hAnsi="Arial" w:cs="Arial"/>
                <w:b/>
                <w:sz w:val="24"/>
                <w:szCs w:val="24"/>
              </w:rPr>
              <w:t xml:space="preserve">dénoncer </w:t>
            </w:r>
            <w:r w:rsidR="00D15DA8" w:rsidRPr="00796C0C">
              <w:rPr>
                <w:rFonts w:ascii="Arial" w:hAnsi="Arial" w:cs="Arial"/>
                <w:b/>
                <w:sz w:val="24"/>
                <w:szCs w:val="24"/>
              </w:rPr>
              <w:t>un incident</w:t>
            </w:r>
            <w:r w:rsidR="00796C0C" w:rsidRPr="00796C0C">
              <w:rPr>
                <w:rFonts w:ascii="Arial" w:hAnsi="Arial" w:cs="Arial"/>
                <w:b/>
                <w:sz w:val="24"/>
                <w:szCs w:val="24"/>
              </w:rPr>
              <w:t xml:space="preserve"> d’intimidation ou de </w:t>
            </w:r>
            <w:r w:rsidR="00796C0C" w:rsidRPr="00796C0C">
              <w:rPr>
                <w:rFonts w:ascii="Arial" w:hAnsi="Arial" w:cs="Arial"/>
                <w:sz w:val="24"/>
                <w:szCs w:val="24"/>
              </w:rPr>
              <w:t>violence et plus particulièrement, procé</w:t>
            </w:r>
            <w:r w:rsidR="007F075B" w:rsidRPr="00796C0C">
              <w:rPr>
                <w:rFonts w:ascii="Arial" w:hAnsi="Arial" w:cs="Arial"/>
                <w:sz w:val="24"/>
                <w:szCs w:val="24"/>
              </w:rPr>
              <w:t>dures</w:t>
            </w:r>
            <w:r w:rsidR="00796C0C" w:rsidRPr="00796C0C">
              <w:rPr>
                <w:rFonts w:ascii="Arial" w:hAnsi="Arial" w:cs="Arial"/>
                <w:sz w:val="24"/>
                <w:szCs w:val="24"/>
              </w:rPr>
              <w:t xml:space="preserve"> pour </w:t>
            </w:r>
            <w:r w:rsidR="00796C0C" w:rsidRPr="00796C0C">
              <w:rPr>
                <w:rFonts w:ascii="Arial" w:hAnsi="Arial" w:cs="Arial"/>
                <w:b/>
                <w:sz w:val="24"/>
                <w:szCs w:val="24"/>
              </w:rPr>
              <w:t xml:space="preserve">dénoncer </w:t>
            </w:r>
            <w:r w:rsidR="00796C0C">
              <w:rPr>
                <w:rFonts w:ascii="Arial" w:hAnsi="Arial" w:cs="Arial"/>
                <w:sz w:val="24"/>
                <w:szCs w:val="24"/>
              </w:rPr>
              <w:t>l’utilisation des médias sociaux ou</w:t>
            </w:r>
            <w:r w:rsidR="00D15DA8">
              <w:rPr>
                <w:rFonts w:ascii="Arial" w:hAnsi="Arial" w:cs="Arial"/>
                <w:sz w:val="24"/>
                <w:szCs w:val="24"/>
              </w:rPr>
              <w:t xml:space="preserve"> des technologies de communication à des fins de cyber intimidation</w:t>
            </w:r>
            <w:r w:rsidR="00DF455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044412" w14:textId="77777777" w:rsidR="00B3172E" w:rsidRPr="00796C0C" w:rsidRDefault="00B3172E" w:rsidP="00B317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4413" w14:textId="7245E90D" w:rsidR="00B3172E" w:rsidRPr="00DF4556" w:rsidRDefault="00DF4556" w:rsidP="00B3172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DF4556">
              <w:rPr>
                <w:rFonts w:ascii="Arial" w:hAnsi="Arial" w:cs="Arial"/>
                <w:sz w:val="24"/>
                <w:szCs w:val="24"/>
              </w:rPr>
              <w:t xml:space="preserve">B. Procédures pour </w:t>
            </w:r>
            <w:r w:rsidRPr="00DF4556">
              <w:rPr>
                <w:rFonts w:ascii="Arial" w:hAnsi="Arial" w:cs="Arial"/>
                <w:b/>
                <w:sz w:val="24"/>
                <w:szCs w:val="24"/>
              </w:rPr>
              <w:t xml:space="preserve">enregistrer une plainte </w:t>
            </w:r>
            <w:r w:rsidRPr="00DF4556">
              <w:rPr>
                <w:rFonts w:ascii="Arial" w:hAnsi="Arial" w:cs="Arial"/>
                <w:sz w:val="24"/>
                <w:szCs w:val="24"/>
              </w:rPr>
              <w:t>concernant une situation de violence ou d’intimidation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4" w14:textId="7DAA41D7" w:rsidR="007F075B" w:rsidRPr="00B3172E" w:rsidRDefault="00D15DA8" w:rsidP="00A8271B">
            <w:pPr>
              <w:rPr>
                <w:b/>
                <w:lang w:val="en-US"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6711" w14:textId="15769532" w:rsidR="007F075B" w:rsidRPr="00DF4556" w:rsidRDefault="00DF4556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</w:pPr>
            <w:r w:rsidRPr="00286240">
              <w:t xml:space="preserve">Une feuille d’observation (feuille rouge) est </w:t>
            </w:r>
            <w:r w:rsidR="00286240" w:rsidRPr="00286240">
              <w:t>complète</w:t>
            </w:r>
            <w:r w:rsidRPr="00286240">
              <w:t xml:space="preserve"> par le </w:t>
            </w:r>
            <w:r w:rsidR="00286240" w:rsidRPr="00286240">
              <w:t>membre</w:t>
            </w:r>
            <w:r w:rsidRPr="00286240">
              <w:t xml:space="preserve"> du personnel témoin de l’incident. </w:t>
            </w:r>
            <w:r w:rsidRPr="00DF4556">
              <w:t>Si le témoin est un élève, le technicien des comportements le re</w:t>
            </w:r>
            <w:r>
              <w:t>n</w:t>
            </w:r>
            <w:r w:rsidRPr="00DF4556">
              <w:t>contre et l’aide à remplir la feuille.</w:t>
            </w:r>
          </w:p>
          <w:p w14:paraId="4E66DA06" w14:textId="6A0586CC" w:rsidR="00A1774E" w:rsidRPr="004A0ECA" w:rsidRDefault="004A0ECA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</w:pPr>
            <w:r w:rsidRPr="004A0ECA">
              <w:t>Une situation peut être dénoncé à n’importe</w:t>
            </w:r>
            <w:r>
              <w:t xml:space="preserve"> </w:t>
            </w:r>
            <w:r w:rsidRPr="004A0ECA">
              <w:t xml:space="preserve">quel </w:t>
            </w:r>
            <w:r>
              <w:t>membre</w:t>
            </w:r>
            <w:r w:rsidRPr="004A0ECA">
              <w:t xml:space="preserve"> du personnel. Par la suite, le directeur avec l’aide du technicien des comportements, s’occupera de la situation sur le champ.</w:t>
            </w:r>
            <w:r w:rsidR="00A1774E" w:rsidRPr="004A0ECA">
              <w:t xml:space="preserve"> </w:t>
            </w:r>
          </w:p>
          <w:p w14:paraId="0A044415" w14:textId="6C1F33B9" w:rsidR="00A1774E" w:rsidRPr="00286240" w:rsidRDefault="00286240" w:rsidP="003567E2">
            <w:pPr>
              <w:pStyle w:val="ListParagraph"/>
              <w:numPr>
                <w:ilvl w:val="0"/>
                <w:numId w:val="23"/>
              </w:numPr>
              <w:tabs>
                <w:tab w:val="left" w:pos="886"/>
              </w:tabs>
              <w:spacing w:before="40"/>
              <w:ind w:right="111"/>
            </w:pPr>
            <w:r>
              <w:t>Procédure sur co</w:t>
            </w:r>
            <w:r w:rsidRPr="00286240">
              <w:t>mment intervenir dans une situation d’intimidation dans les couloirs de l’école pour les professeurs</w:t>
            </w:r>
            <w:r w:rsidR="00A1774E" w:rsidRPr="00286240">
              <w:t>.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16" w14:textId="77777777" w:rsidR="0037652D" w:rsidRPr="00286240" w:rsidRDefault="0037652D" w:rsidP="0037652D">
            <w:pPr>
              <w:pStyle w:val="ListParagraph"/>
              <w:rPr>
                <w:b/>
                <w:i/>
              </w:rPr>
            </w:pPr>
          </w:p>
          <w:p w14:paraId="5CB8AF10" w14:textId="56B4013F" w:rsidR="007F075B" w:rsidRPr="00286240" w:rsidRDefault="00286240" w:rsidP="0037652D">
            <w:pPr>
              <w:pStyle w:val="ListParagraph"/>
              <w:numPr>
                <w:ilvl w:val="0"/>
                <w:numId w:val="9"/>
              </w:numPr>
              <w:rPr>
                <w:b/>
                <w:i/>
              </w:rPr>
            </w:pPr>
            <w:r w:rsidRPr="00286240">
              <w:rPr>
                <w:b/>
                <w:i/>
              </w:rPr>
              <w:t>Feuilles de références pour dénoncer une situation (Feuille rouge)</w:t>
            </w:r>
          </w:p>
          <w:p w14:paraId="6D24F595" w14:textId="77777777" w:rsidR="0070769A" w:rsidRDefault="00286240" w:rsidP="0037652D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Site internet de l’école</w:t>
            </w:r>
          </w:p>
          <w:p w14:paraId="07CEF4F1" w14:textId="3306C7D4" w:rsidR="00286240" w:rsidRPr="00286240" w:rsidRDefault="00286240" w:rsidP="00286240">
            <w:pPr>
              <w:pStyle w:val="ListParagraph"/>
              <w:numPr>
                <w:ilvl w:val="0"/>
                <w:numId w:val="9"/>
              </w:numPr>
              <w:rPr>
                <w:b/>
                <w:i/>
              </w:rPr>
            </w:pPr>
            <w:r w:rsidRPr="00286240">
              <w:rPr>
                <w:b/>
                <w:i/>
              </w:rPr>
              <w:t>Feuille de procédure pour arr</w:t>
            </w:r>
            <w:r>
              <w:rPr>
                <w:b/>
                <w:i/>
              </w:rPr>
              <w:t>êter un incident d’intimidation</w:t>
            </w:r>
          </w:p>
          <w:p w14:paraId="0A044417" w14:textId="0FBD4531" w:rsidR="00286240" w:rsidRPr="00286240" w:rsidRDefault="00286240" w:rsidP="00286240">
            <w:pPr>
              <w:pStyle w:val="ListParagraph"/>
              <w:rPr>
                <w:b/>
                <w:i/>
              </w:rPr>
            </w:pPr>
          </w:p>
        </w:tc>
      </w:tr>
      <w:tr w:rsidR="007F075B" w:rsidRPr="00286240" w14:paraId="0A04441D" w14:textId="77777777" w:rsidTr="00A8271B">
        <w:trPr>
          <w:trHeight w:val="1490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19" w14:textId="77777777" w:rsidR="007F075B" w:rsidRPr="00286240" w:rsidRDefault="007F075B" w:rsidP="009654F5">
            <w:pPr>
              <w:ind w:left="72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1A" w14:textId="0126BFEA" w:rsidR="007F075B" w:rsidRPr="0012258F" w:rsidRDefault="00DF4556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32DF18" w14:textId="30764C95" w:rsidR="003567E2" w:rsidRPr="00286240" w:rsidRDefault="00286240" w:rsidP="00286240">
            <w:pPr>
              <w:pStyle w:val="ListParagraph"/>
              <w:tabs>
                <w:tab w:val="left" w:pos="886"/>
              </w:tabs>
              <w:spacing w:before="40"/>
              <w:ind w:right="111"/>
            </w:pPr>
            <w:r w:rsidRPr="00286240">
              <w:t xml:space="preserve">Clarifier le rôle </w:t>
            </w:r>
            <w:r>
              <w:t>de chacu</w:t>
            </w:r>
            <w:r w:rsidRPr="00286240">
              <w:t>n lors d’une situation, et s’assurer que tout membres du personnel sait qu’il est en son devoir d’agir.</w:t>
            </w:r>
          </w:p>
          <w:p w14:paraId="0A04441B" w14:textId="3B3645AD" w:rsidR="000978F1" w:rsidRPr="00286240" w:rsidRDefault="00286240" w:rsidP="000978F1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</w:pPr>
            <w:r w:rsidRPr="00286240">
              <w:t>Augmenter la visibilité des feuilles rouges utilisées lors d’un incident.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1C" w14:textId="77777777" w:rsidR="007F075B" w:rsidRPr="00286240" w:rsidRDefault="007F075B" w:rsidP="009D73DE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</w:p>
        </w:tc>
      </w:tr>
      <w:tr w:rsidR="007F075B" w:rsidRPr="00286240" w14:paraId="0A044425" w14:textId="77777777" w:rsidTr="00EA481E">
        <w:trPr>
          <w:trHeight w:val="1128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1E" w14:textId="77777777" w:rsidR="007F075B" w:rsidRPr="00286240" w:rsidRDefault="007F075B" w:rsidP="009654F5">
            <w:pPr>
              <w:ind w:left="72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1F" w14:textId="088F3840" w:rsidR="007F075B" w:rsidRPr="005A6268" w:rsidRDefault="00DF4556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 pratiques à établir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21" w14:textId="2D1866FE" w:rsidR="004565B9" w:rsidRPr="00286240" w:rsidRDefault="00286240" w:rsidP="00A1774E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</w:pPr>
            <w:r w:rsidRPr="00286240">
              <w:t>Lorsqu’il sera prêt,</w:t>
            </w:r>
            <w:r>
              <w:t xml:space="preserve"> un formulaire de plainte</w:t>
            </w:r>
            <w:r w:rsidRPr="00286240">
              <w:t xml:space="preserve"> a été créer sur le site internet de l’école afin de dénoncer une situation de mani</w:t>
            </w:r>
            <w:r>
              <w:t>ère anonyme.</w:t>
            </w:r>
          </w:p>
          <w:p w14:paraId="0A044423" w14:textId="1B6C2DE1" w:rsidR="00E403C4" w:rsidRPr="00286240" w:rsidRDefault="00E403C4" w:rsidP="00EA481E">
            <w:pPr>
              <w:tabs>
                <w:tab w:val="left" w:pos="886"/>
              </w:tabs>
              <w:spacing w:before="40"/>
              <w:ind w:right="111"/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24" w14:textId="77777777" w:rsidR="007F075B" w:rsidRPr="00286240" w:rsidRDefault="007F075B" w:rsidP="009D73DE">
            <w:pPr>
              <w:tabs>
                <w:tab w:val="left" w:pos="886"/>
              </w:tabs>
              <w:spacing w:before="40"/>
              <w:ind w:right="111"/>
              <w:rPr>
                <w:b/>
                <w:i/>
              </w:rPr>
            </w:pPr>
          </w:p>
        </w:tc>
      </w:tr>
      <w:tr w:rsidR="006E6F53" w:rsidRPr="00886E21" w14:paraId="0A04442D" w14:textId="77777777" w:rsidTr="00A8271B">
        <w:trPr>
          <w:trHeight w:val="1266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6" w14:textId="009800CA" w:rsidR="006E6F53" w:rsidRPr="00286240" w:rsidRDefault="00286240" w:rsidP="006E6F53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862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Les actions a entreprendre </w:t>
            </w:r>
            <w:r w:rsidRPr="00286240">
              <w:rPr>
                <w:rFonts w:ascii="Arial" w:hAnsi="Arial" w:cs="Arial"/>
                <w:sz w:val="24"/>
                <w:szCs w:val="24"/>
                <w:u w:val="single"/>
              </w:rPr>
              <w:t xml:space="preserve">quand un élève, un professeur, un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membre</w:t>
            </w:r>
            <w:r w:rsidRPr="00286240">
              <w:rPr>
                <w:rFonts w:ascii="Arial" w:hAnsi="Arial" w:cs="Arial"/>
                <w:sz w:val="24"/>
                <w:szCs w:val="24"/>
                <w:u w:val="single"/>
              </w:rPr>
              <w:t xml:space="preserve"> du personnel ou n’importe qui d’autre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observe un acte d’intimidation ou de violence;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7" w14:textId="459DBFCC" w:rsidR="006E6F53" w:rsidRPr="0012258F" w:rsidRDefault="00286240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8" w14:textId="6D00A48F" w:rsidR="006E6F53" w:rsidRPr="00886E21" w:rsidRDefault="00286240" w:rsidP="00E403C4">
            <w:pPr>
              <w:pStyle w:val="ListParagraph"/>
              <w:numPr>
                <w:ilvl w:val="0"/>
                <w:numId w:val="24"/>
              </w:numPr>
              <w:tabs>
                <w:tab w:val="left" w:pos="886"/>
              </w:tabs>
              <w:spacing w:before="40"/>
              <w:ind w:right="111"/>
              <w:jc w:val="both"/>
            </w:pPr>
            <w:r>
              <w:t xml:space="preserve">Toute personne qui est témoin ou observe </w:t>
            </w:r>
            <w:r w:rsidR="00886E21">
              <w:t>un acte</w:t>
            </w:r>
            <w:r>
              <w:t xml:space="preserve"> d’intimidation doit la dénoncer au directeur sur le champ ou remplir une feuille </w:t>
            </w:r>
            <w:r w:rsidR="00886E21">
              <w:t>d’observation (</w:t>
            </w:r>
            <w:r>
              <w:t>feuille rouge</w:t>
            </w:r>
            <w:r w:rsidR="00886E21">
              <w:t>). Le rôle d’un témoin est de dénoncer l’incident et de ne pas donner d’audience à celui qui intimide</w:t>
            </w:r>
            <w:r w:rsidR="00B95A48" w:rsidRPr="00886E21">
              <w:t>.</w:t>
            </w:r>
            <w:r w:rsidR="00886E21">
              <w:t xml:space="preserve"> </w:t>
            </w:r>
            <w:r w:rsidR="00886E21" w:rsidRPr="00886E21">
              <w:t>Ils doivent aider la victime à se sortir de la situation et aviser un adulte de confiance dans l’</w:t>
            </w:r>
            <w:r w:rsidR="00886E21">
              <w:t>école</w:t>
            </w:r>
            <w:r w:rsidR="00B95A48" w:rsidRPr="00886E21">
              <w:t xml:space="preserve">. </w:t>
            </w:r>
            <w:r w:rsidR="00886E21" w:rsidRPr="00886E21">
              <w:t xml:space="preserve">Nous devons nous assurer d’offrir du support aux témoins (rencontre de suivi, confidentialité) pour être certain qu’ils </w:t>
            </w:r>
            <w:r w:rsidR="00886E21">
              <w:t xml:space="preserve">sont </w:t>
            </w:r>
            <w:r w:rsidR="00886E21" w:rsidRPr="00886E21">
              <w:t>en sécurité à l’école.</w:t>
            </w: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29" w14:textId="77777777" w:rsidR="006E6F53" w:rsidRPr="00886E21" w:rsidRDefault="006E6F53" w:rsidP="006721D9">
            <w:pPr>
              <w:tabs>
                <w:tab w:val="left" w:pos="886"/>
              </w:tabs>
              <w:rPr>
                <w:b/>
              </w:rPr>
            </w:pPr>
          </w:p>
          <w:p w14:paraId="0A04442A" w14:textId="1E51FCD8" w:rsidR="000836E8" w:rsidRPr="00886E21" w:rsidRDefault="00886E21" w:rsidP="006E6F53">
            <w:pPr>
              <w:pStyle w:val="ListParagraph"/>
              <w:numPr>
                <w:ilvl w:val="0"/>
                <w:numId w:val="9"/>
              </w:numPr>
              <w:rPr>
                <w:b/>
                <w:i/>
              </w:rPr>
            </w:pPr>
            <w:r w:rsidRPr="00886E21">
              <w:rPr>
                <w:b/>
                <w:i/>
              </w:rPr>
              <w:t>Responsabilités des professeurs, membres du personnel, étudiants ou tout autres memb</w:t>
            </w:r>
            <w:r>
              <w:rPr>
                <w:b/>
                <w:i/>
              </w:rPr>
              <w:t>re</w:t>
            </w:r>
            <w:r w:rsidRPr="00886E21">
              <w:rPr>
                <w:b/>
                <w:i/>
              </w:rPr>
              <w:t>s de la communauté de l’école quand un incident d’</w:t>
            </w:r>
            <w:r>
              <w:rPr>
                <w:b/>
                <w:i/>
              </w:rPr>
              <w:t>intimidation est observé.</w:t>
            </w:r>
            <w:r w:rsidR="000836E8" w:rsidRPr="00886E21">
              <w:rPr>
                <w:b/>
                <w:i/>
              </w:rPr>
              <w:t xml:space="preserve"> </w:t>
            </w:r>
          </w:p>
          <w:p w14:paraId="0A04442B" w14:textId="77777777" w:rsidR="00B3172E" w:rsidRPr="00886E21" w:rsidRDefault="00B3172E" w:rsidP="00DA4F3C">
            <w:pPr>
              <w:pStyle w:val="ListParagraph"/>
            </w:pPr>
          </w:p>
          <w:p w14:paraId="55A54F4C" w14:textId="1683B787" w:rsidR="006E6F53" w:rsidRPr="00886E21" w:rsidRDefault="00886E21" w:rsidP="00C02F92">
            <w:pPr>
              <w:pStyle w:val="ListParagraph"/>
              <w:numPr>
                <w:ilvl w:val="0"/>
                <w:numId w:val="9"/>
              </w:numPr>
            </w:pPr>
            <w:r>
              <w:rPr>
                <w:b/>
                <w:i/>
              </w:rPr>
              <w:t>Étapes à</w:t>
            </w:r>
            <w:r w:rsidRPr="00886E21">
              <w:rPr>
                <w:b/>
                <w:i/>
              </w:rPr>
              <w:t xml:space="preserve"> suivre lors d’un incident.</w:t>
            </w:r>
          </w:p>
          <w:p w14:paraId="41DFEA61" w14:textId="77777777" w:rsidR="0070769A" w:rsidRPr="00886E21" w:rsidRDefault="0070769A" w:rsidP="0070769A">
            <w:pPr>
              <w:pStyle w:val="ListParagraph"/>
            </w:pPr>
          </w:p>
          <w:p w14:paraId="0A04442C" w14:textId="353D4B0B" w:rsidR="0070769A" w:rsidRPr="00886E21" w:rsidRDefault="00886E21" w:rsidP="00C02F92">
            <w:pPr>
              <w:pStyle w:val="ListParagraph"/>
              <w:numPr>
                <w:ilvl w:val="0"/>
                <w:numId w:val="9"/>
              </w:numPr>
            </w:pPr>
            <w:r w:rsidRPr="00886E21">
              <w:rPr>
                <w:b/>
              </w:rPr>
              <w:t>Étapes pour arrêter une situation d’intimidation dans les couloirs de l’école.</w:t>
            </w:r>
          </w:p>
        </w:tc>
      </w:tr>
      <w:tr w:rsidR="006E6F53" w:rsidRPr="00886E21" w14:paraId="0A044432" w14:textId="77777777" w:rsidTr="00A8271B">
        <w:trPr>
          <w:trHeight w:val="1265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2E" w14:textId="77777777" w:rsidR="006E6F53" w:rsidRPr="00886E21" w:rsidRDefault="006E6F53" w:rsidP="009654F5">
            <w:pPr>
              <w:ind w:left="72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2F" w14:textId="77235314" w:rsidR="006E6F53" w:rsidRPr="0012258F" w:rsidRDefault="00286240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6490D1" w14:textId="4BD292F6" w:rsidR="00E403C4" w:rsidRPr="00886E21" w:rsidRDefault="00886E21" w:rsidP="002B7CF0">
            <w:pPr>
              <w:pStyle w:val="ListParagraph"/>
              <w:numPr>
                <w:ilvl w:val="0"/>
                <w:numId w:val="25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886E21">
              <w:t>Clarifier le rôle de chacun lors d’un incident d’intimidation</w:t>
            </w:r>
            <w:r w:rsidR="00E403C4" w:rsidRPr="00886E21">
              <w:t>.</w:t>
            </w:r>
          </w:p>
          <w:p w14:paraId="0A044430" w14:textId="7122F156" w:rsidR="000978F1" w:rsidRPr="00886E21" w:rsidRDefault="00886E21" w:rsidP="002B7CF0">
            <w:pPr>
              <w:pStyle w:val="ListParagraph"/>
              <w:numPr>
                <w:ilvl w:val="0"/>
                <w:numId w:val="25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886E21">
              <w:t>Promouvoir l’importance de dénoncer une situation</w:t>
            </w:r>
            <w:r>
              <w:t xml:space="preserve"> (parents, professeurs, élèves).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31" w14:textId="77777777" w:rsidR="006E6F53" w:rsidRPr="00886E21" w:rsidRDefault="006E6F53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</w:tr>
      <w:tr w:rsidR="006E6F53" w:rsidRPr="00886E21" w14:paraId="0A04443C" w14:textId="77777777" w:rsidTr="00EA481E">
        <w:trPr>
          <w:trHeight w:val="885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3" w14:textId="77777777" w:rsidR="006E6F53" w:rsidRPr="00886E21" w:rsidRDefault="006E6F53" w:rsidP="009654F5">
            <w:pPr>
              <w:ind w:left="72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4" w14:textId="324BF392" w:rsidR="006E6F53" w:rsidRPr="005A6268" w:rsidRDefault="00286240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Pratiques à établir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3A" w14:textId="140D4D16" w:rsidR="004565B9" w:rsidRPr="00886E21" w:rsidRDefault="00886E21" w:rsidP="00EA481E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886E21">
              <w:t>En ce qui concerne les él</w:t>
            </w:r>
            <w:r>
              <w:t xml:space="preserve">èves, une procédure expliquant comment mettre fin à une situation d’intimidation sera distribué afin de les outiller. </w:t>
            </w: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3B" w14:textId="77777777" w:rsidR="006E6F53" w:rsidRPr="00886E21" w:rsidRDefault="006E6F53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</w:tr>
    </w:tbl>
    <w:p w14:paraId="09C8D105" w14:textId="1038897C" w:rsidR="00EA481E" w:rsidRPr="00886E21" w:rsidRDefault="00EA481E"/>
    <w:p w14:paraId="63FF0667" w14:textId="3E2EC907" w:rsidR="00EA481E" w:rsidRPr="00886E21" w:rsidRDefault="00EA481E"/>
    <w:p w14:paraId="23E2E7DD" w14:textId="7E96EC40" w:rsidR="00EA481E" w:rsidRPr="00886E21" w:rsidRDefault="00EA481E"/>
    <w:p w14:paraId="7EF24AD5" w14:textId="765FD857" w:rsidR="00EA481E" w:rsidRPr="00886E21" w:rsidRDefault="00EA481E"/>
    <w:p w14:paraId="55FB69E8" w14:textId="77777777" w:rsidR="00EA481E" w:rsidRPr="00886E21" w:rsidRDefault="00EA481E"/>
    <w:tbl>
      <w:tblPr>
        <w:tblW w:w="1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8"/>
        <w:gridCol w:w="7743"/>
        <w:gridCol w:w="4797"/>
      </w:tblGrid>
      <w:tr w:rsidR="001E574B" w:rsidRPr="00CE42F7" w14:paraId="0A044442" w14:textId="77777777" w:rsidTr="00BA1D67">
        <w:trPr>
          <w:trHeight w:val="2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3D" w14:textId="77777777" w:rsidR="001E574B" w:rsidRPr="00886E21" w:rsidRDefault="001E574B" w:rsidP="006D4E6B">
            <w:pPr>
              <w:shd w:val="clear" w:color="auto" w:fill="FABF8F"/>
              <w:rPr>
                <w:rFonts w:ascii="Arial" w:hAnsi="Arial" w:cs="Arial"/>
                <w:sz w:val="24"/>
                <w:szCs w:val="24"/>
              </w:rPr>
            </w:pPr>
          </w:p>
          <w:p w14:paraId="0A04443E" w14:textId="4A7D05AA" w:rsidR="001E574B" w:rsidRPr="00886E21" w:rsidRDefault="00212AB1" w:rsidP="00212AB1">
            <w:pPr>
              <w:shd w:val="clear" w:color="auto" w:fill="FABF8F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4B6AFE">
              <w:rPr>
                <w:rFonts w:ascii="Arial" w:hAnsi="Arial" w:cs="Arial"/>
                <w:b/>
                <w:sz w:val="24"/>
                <w:szCs w:val="24"/>
              </w:rPr>
              <w:t>Composantes du 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d’action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3F" w14:textId="77777777" w:rsidR="001E574B" w:rsidRPr="00886E21" w:rsidRDefault="001E574B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40" w14:textId="77777777" w:rsidR="001E574B" w:rsidRPr="001669F8" w:rsidRDefault="001E574B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41" w14:textId="0FBD406D" w:rsidR="001E574B" w:rsidRPr="001669F8" w:rsidRDefault="00212AB1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À</w:t>
            </w:r>
            <w:r w:rsidR="00EB1A6F">
              <w:rPr>
                <w:rFonts w:ascii="Arial" w:hAnsi="Arial" w:cs="Arial"/>
                <w:b/>
                <w:sz w:val="24"/>
                <w:szCs w:val="24"/>
              </w:rPr>
              <w:t xml:space="preserve"> Consider</w:t>
            </w:r>
            <w:r>
              <w:rPr>
                <w:rFonts w:ascii="Arial" w:hAnsi="Arial" w:cs="Arial"/>
                <w:b/>
                <w:sz w:val="24"/>
                <w:szCs w:val="24"/>
              </w:rPr>
              <w:t>er</w:t>
            </w:r>
            <w:r w:rsidR="00EB1A6F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AB15A8" w:rsidRPr="00A51C10" w14:paraId="0A04444F" w14:textId="77777777" w:rsidTr="00A8271B">
        <w:trPr>
          <w:trHeight w:val="804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3" w14:textId="77777777" w:rsidR="00AB15A8" w:rsidRPr="00886E21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A044444" w14:textId="03CB7FD2" w:rsidR="00AB15A8" w:rsidRPr="00212AB1" w:rsidRDefault="00212AB1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eastAsia="fr-CA"/>
              </w:rPr>
            </w:pPr>
            <w:r w:rsidRPr="00212AB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Mesures pour protéger la confidentialité </w:t>
            </w:r>
            <w:r w:rsidRPr="00212AB1">
              <w:rPr>
                <w:rFonts w:ascii="Arial" w:hAnsi="Arial" w:cs="Arial"/>
                <w:sz w:val="24"/>
                <w:szCs w:val="24"/>
                <w:u w:val="single"/>
              </w:rPr>
              <w:t>de toute plainte concernant un acte de violence ou d’intimidation;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5" w14:textId="2B4D4435" w:rsidR="00AB15A8" w:rsidRPr="0012258F" w:rsidRDefault="00212AB1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46" w14:textId="693F8F87" w:rsidR="00AB15A8" w:rsidRPr="00212AB1" w:rsidRDefault="00212AB1" w:rsidP="00E403C4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212AB1">
              <w:t>Les rencontres se font dans un bureau fermé et avec un témoin si besoin</w:t>
            </w:r>
          </w:p>
          <w:p w14:paraId="0A044447" w14:textId="5FDEFBF0" w:rsidR="00E403C4" w:rsidRPr="00212AB1" w:rsidRDefault="00212AB1" w:rsidP="00E403C4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212AB1">
              <w:t>Seulement certaines informations sont partagées au besoin avec l’accord de l’él</w:t>
            </w:r>
            <w:r>
              <w:t>ève</w:t>
            </w:r>
          </w:p>
          <w:p w14:paraId="3C74DAAD" w14:textId="3D9A60E2" w:rsidR="00212AB1" w:rsidRPr="00212AB1" w:rsidRDefault="00212AB1" w:rsidP="00212AB1">
            <w:pPr>
              <w:pStyle w:val="ListParagraph"/>
              <w:numPr>
                <w:ilvl w:val="0"/>
                <w:numId w:val="21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212AB1">
              <w:t>Tous les dossiers d’élè</w:t>
            </w:r>
            <w:r>
              <w:t>ves sont dans un classeur barré</w:t>
            </w:r>
          </w:p>
          <w:p w14:paraId="0A044448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</w:pPr>
          </w:p>
          <w:p w14:paraId="0A044449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</w:pPr>
          </w:p>
          <w:p w14:paraId="0A04444A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</w:pP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4B" w14:textId="77777777" w:rsidR="0037652D" w:rsidRPr="00212AB1" w:rsidRDefault="0037652D" w:rsidP="0037652D">
            <w:pPr>
              <w:pStyle w:val="ListParagraph"/>
              <w:ind w:left="774"/>
            </w:pPr>
          </w:p>
          <w:p w14:paraId="0A04444C" w14:textId="19444D3E" w:rsidR="00AB15A8" w:rsidRPr="00A51C10" w:rsidRDefault="00A51C10" w:rsidP="00EB1A6F">
            <w:pPr>
              <w:pStyle w:val="ListParagraph"/>
              <w:numPr>
                <w:ilvl w:val="0"/>
                <w:numId w:val="10"/>
              </w:numPr>
            </w:pPr>
            <w:r w:rsidRPr="00A51C10">
              <w:rPr>
                <w:b/>
                <w:i/>
              </w:rPr>
              <w:t>Établir comment l’école respectera la sécurité et la dignité des jeunes ayant été victimes, témoins ou instigateur de l’intimidation.</w:t>
            </w:r>
          </w:p>
          <w:p w14:paraId="0A04444D" w14:textId="77777777" w:rsidR="00CD180E" w:rsidRPr="00A51C10" w:rsidRDefault="00CD180E" w:rsidP="00CD180E">
            <w:pPr>
              <w:pStyle w:val="ListParagraph"/>
              <w:ind w:left="774"/>
            </w:pPr>
          </w:p>
          <w:p w14:paraId="0A04444E" w14:textId="50986182" w:rsidR="00AB15A8" w:rsidRPr="00A51C10" w:rsidRDefault="00A51C10" w:rsidP="00EB1A6F">
            <w:pPr>
              <w:pStyle w:val="ListParagraph"/>
              <w:numPr>
                <w:ilvl w:val="0"/>
                <w:numId w:val="10"/>
              </w:numPr>
            </w:pPr>
            <w:r w:rsidRPr="00A51C10">
              <w:rPr>
                <w:b/>
                <w:i/>
              </w:rPr>
              <w:t>Assurer que la procédure soulignée au numéro 4 ci-haut respecte la confidentialité de quelconque description d’incident et que celle-ci soit mentionné au directeur de l’école.</w:t>
            </w:r>
          </w:p>
        </w:tc>
      </w:tr>
      <w:tr w:rsidR="00AB15A8" w:rsidRPr="00212AB1" w14:paraId="0A044457" w14:textId="77777777" w:rsidTr="00A8271B">
        <w:trPr>
          <w:trHeight w:val="804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50" w14:textId="77777777" w:rsidR="00AB15A8" w:rsidRPr="00A51C10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51" w14:textId="298B9986" w:rsidR="00AB15A8" w:rsidRPr="0012258F" w:rsidRDefault="00212AB1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52" w14:textId="0A623E60" w:rsidR="00AB15A8" w:rsidRPr="0070769A" w:rsidRDefault="00AB15A8" w:rsidP="0070769A">
            <w:pPr>
              <w:tabs>
                <w:tab w:val="left" w:pos="886"/>
              </w:tabs>
              <w:spacing w:before="40"/>
              <w:ind w:right="111"/>
              <w:jc w:val="both"/>
              <w:rPr>
                <w:lang w:val="en-US"/>
              </w:rPr>
            </w:pPr>
          </w:p>
          <w:p w14:paraId="0A044454" w14:textId="3926FF42" w:rsidR="00AB15A8" w:rsidRPr="00212AB1" w:rsidRDefault="00212AB1" w:rsidP="006721D9">
            <w:pPr>
              <w:pStyle w:val="ListParagraph"/>
              <w:numPr>
                <w:ilvl w:val="0"/>
                <w:numId w:val="26"/>
              </w:numPr>
              <w:tabs>
                <w:tab w:val="left" w:pos="886"/>
              </w:tabs>
              <w:spacing w:before="40"/>
              <w:ind w:right="111"/>
              <w:jc w:val="both"/>
            </w:pPr>
            <w:r w:rsidRPr="00212AB1">
              <w:t>Assurer une meilleure discrétion pour rencontrer les él</w:t>
            </w:r>
            <w:r>
              <w:t>èves</w:t>
            </w:r>
          </w:p>
          <w:p w14:paraId="0A044455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56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</w:tr>
      <w:tr w:rsidR="00AB15A8" w:rsidRPr="00212AB1" w14:paraId="0A04445E" w14:textId="77777777" w:rsidTr="00A8271B">
        <w:trPr>
          <w:trHeight w:val="804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58" w14:textId="77777777" w:rsidR="00AB15A8" w:rsidRPr="00212AB1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59" w14:textId="424B8388" w:rsidR="00AB15A8" w:rsidRPr="005A6268" w:rsidRDefault="00212AB1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Nouvelles pratiques à établir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1D27C3AF" w14:textId="7D2B05E6" w:rsidR="00212AB1" w:rsidRPr="00212AB1" w:rsidRDefault="0070769A" w:rsidP="0070769A">
            <w:pPr>
              <w:tabs>
                <w:tab w:val="left" w:pos="886"/>
              </w:tabs>
              <w:spacing w:before="40"/>
              <w:ind w:right="111"/>
              <w:jc w:val="both"/>
            </w:pPr>
            <w:r w:rsidRPr="00212AB1">
              <w:t xml:space="preserve">       </w:t>
            </w:r>
            <w:r>
              <w:rPr>
                <w:lang w:val="en-US"/>
              </w:rPr>
              <w:sym w:font="Symbol" w:char="F0B7"/>
            </w:r>
            <w:r w:rsidRPr="00212AB1">
              <w:t xml:space="preserve">     </w:t>
            </w:r>
            <w:r w:rsidR="00212AB1" w:rsidRPr="00212AB1">
              <w:t>Utilisation d’un formulaire de plainte anonyme sur le site de l’école</w:t>
            </w:r>
          </w:p>
          <w:p w14:paraId="0A04445B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  <w:p w14:paraId="0A04445C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5D" w14:textId="77777777" w:rsidR="00AB15A8" w:rsidRPr="00212AB1" w:rsidRDefault="00AB15A8" w:rsidP="006721D9">
            <w:pPr>
              <w:tabs>
                <w:tab w:val="left" w:pos="886"/>
              </w:tabs>
              <w:spacing w:before="40"/>
              <w:ind w:right="111"/>
              <w:jc w:val="both"/>
              <w:rPr>
                <w:b/>
                <w:i/>
              </w:rPr>
            </w:pPr>
          </w:p>
        </w:tc>
      </w:tr>
      <w:tr w:rsidR="00AB15A8" w:rsidRPr="00A9502F" w14:paraId="0A04446B" w14:textId="77777777" w:rsidTr="00A8271B">
        <w:trPr>
          <w:trHeight w:val="917"/>
        </w:trPr>
        <w:tc>
          <w:tcPr>
            <w:tcW w:w="407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5F" w14:textId="77777777" w:rsidR="00AB15A8" w:rsidRPr="00212AB1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  <w:p w14:paraId="0A044460" w14:textId="45D2799F" w:rsidR="00AB15A8" w:rsidRPr="00A51C10" w:rsidRDefault="00A51C10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Mesures </w:t>
            </w:r>
            <w:r w:rsidR="00A9502F">
              <w:rPr>
                <w:rFonts w:ascii="Arial" w:hAnsi="Arial" w:cs="Arial"/>
                <w:b/>
                <w:sz w:val="24"/>
                <w:szCs w:val="24"/>
                <w:u w:val="single"/>
              </w:rPr>
              <w:t>de surveillance</w:t>
            </w:r>
            <w:r w:rsidRPr="00A51C1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ou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de soutien</w:t>
            </w:r>
            <w:r w:rsidRPr="00A51C1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>pour tout élève ayant été vict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>me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, témoins ou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 xml:space="preserve"> instigateu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r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>d’intimidation ou de violence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51C10">
              <w:rPr>
                <w:rFonts w:ascii="Arial" w:hAnsi="Arial" w:cs="Arial"/>
                <w:sz w:val="24"/>
                <w:szCs w:val="24"/>
                <w:u w:val="single"/>
              </w:rPr>
              <w:t>;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1" w14:textId="4294D3C7" w:rsidR="00AB15A8" w:rsidRPr="0012258F" w:rsidRDefault="00A9502F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2" w14:textId="08BB1B81" w:rsidR="00AB15A8" w:rsidRPr="00A9502F" w:rsidRDefault="00A9502F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</w:pPr>
            <w:r w:rsidRPr="00A9502F">
              <w:t>Les p</w:t>
            </w:r>
            <w:r>
              <w:t>arents de chaque élève</w:t>
            </w:r>
            <w:r w:rsidRPr="00A9502F">
              <w:t xml:space="preserve"> concerné sont appelé</w:t>
            </w:r>
            <w:r>
              <w:t>s</w:t>
            </w:r>
            <w:r w:rsidR="000B66B4" w:rsidRPr="00A9502F">
              <w:t>.</w:t>
            </w:r>
          </w:p>
          <w:p w14:paraId="0A044463" w14:textId="7B3FA62B" w:rsidR="000B66B4" w:rsidRPr="00A9502F" w:rsidRDefault="00A9502F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</w:pPr>
            <w:r w:rsidRPr="00A9502F">
              <w:t>Le support de la psychologue ou du technicien des comportements est offert aux jeunes</w:t>
            </w:r>
            <w:r w:rsidR="000B66B4" w:rsidRPr="00A9502F">
              <w:t>.</w:t>
            </w:r>
          </w:p>
          <w:p w14:paraId="0A044464" w14:textId="473978F5" w:rsidR="00AB15A8" w:rsidRPr="00A9502F" w:rsidRDefault="00A9502F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  <w:rPr>
                <w:b/>
              </w:rPr>
            </w:pPr>
            <w:r w:rsidRPr="00A9502F">
              <w:t>Le directeur est impliqué dans toute situation</w:t>
            </w:r>
            <w:r>
              <w:t>s</w:t>
            </w:r>
            <w:r w:rsidRPr="00A9502F">
              <w:t xml:space="preserve"> reportée</w:t>
            </w:r>
            <w:r>
              <w:t>s</w:t>
            </w:r>
            <w:r w:rsidR="000B66B4" w:rsidRPr="00A9502F">
              <w:t>.</w:t>
            </w:r>
          </w:p>
          <w:p w14:paraId="0363ACD0" w14:textId="37D5C8B2" w:rsidR="000978F1" w:rsidRPr="00A9502F" w:rsidRDefault="00A9502F" w:rsidP="000B66B4">
            <w:pPr>
              <w:pStyle w:val="ListParagraph"/>
              <w:numPr>
                <w:ilvl w:val="0"/>
                <w:numId w:val="28"/>
              </w:numPr>
              <w:tabs>
                <w:tab w:val="left" w:pos="882"/>
              </w:tabs>
            </w:pPr>
            <w:r w:rsidRPr="00A9502F">
              <w:t>Les dossiers du technicien des comportements sont à jours.</w:t>
            </w:r>
          </w:p>
          <w:p w14:paraId="0A044465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  <w:p w14:paraId="0A044466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</w:tc>
        <w:tc>
          <w:tcPr>
            <w:tcW w:w="479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9EB8C59" w14:textId="3B7EC278" w:rsidR="00A9502F" w:rsidRPr="00A51C10" w:rsidRDefault="00A9502F" w:rsidP="00A9502F">
            <w:pPr>
              <w:pStyle w:val="ListParagraph"/>
              <w:numPr>
                <w:ilvl w:val="0"/>
                <w:numId w:val="10"/>
              </w:numPr>
            </w:pPr>
            <w:r w:rsidRPr="00A51C10">
              <w:rPr>
                <w:b/>
                <w:i/>
              </w:rPr>
              <w:t xml:space="preserve">Établir comment l’école </w:t>
            </w:r>
            <w:r>
              <w:rPr>
                <w:b/>
                <w:i/>
              </w:rPr>
              <w:t>supportera les</w:t>
            </w:r>
            <w:r w:rsidRPr="00A51C10">
              <w:rPr>
                <w:b/>
                <w:i/>
              </w:rPr>
              <w:t xml:space="preserve"> jeunes ayant été victimes, témoins ou instigateur de l’intimidation.</w:t>
            </w:r>
          </w:p>
          <w:p w14:paraId="0A044469" w14:textId="77777777" w:rsidR="00CD180E" w:rsidRPr="00A9502F" w:rsidRDefault="00CD180E" w:rsidP="00CD180E">
            <w:pPr>
              <w:pStyle w:val="ListParagraph"/>
              <w:tabs>
                <w:tab w:val="left" w:pos="882"/>
              </w:tabs>
              <w:rPr>
                <w:b/>
              </w:rPr>
            </w:pPr>
          </w:p>
          <w:p w14:paraId="0A04446A" w14:textId="1F5B2FD5" w:rsidR="00AB15A8" w:rsidRPr="00A9502F" w:rsidRDefault="00A9502F" w:rsidP="00154EEB">
            <w:pPr>
              <w:pStyle w:val="ListParagraph"/>
              <w:numPr>
                <w:ilvl w:val="0"/>
                <w:numId w:val="11"/>
              </w:numPr>
              <w:tabs>
                <w:tab w:val="left" w:pos="882"/>
              </w:tabs>
              <w:rPr>
                <w:b/>
              </w:rPr>
            </w:pPr>
            <w:r w:rsidRPr="00A9502F">
              <w:rPr>
                <w:b/>
              </w:rPr>
              <w:t xml:space="preserve">Souligner tout services utilisés pour aider les </w:t>
            </w:r>
            <w:r w:rsidRPr="00A51C10">
              <w:rPr>
                <w:b/>
                <w:i/>
              </w:rPr>
              <w:t>jeunes ayant été victi</w:t>
            </w:r>
            <w:r>
              <w:rPr>
                <w:b/>
                <w:i/>
              </w:rPr>
              <w:t>mes, témoins ou instigateur  comme par exemple les professionnels, les techniciens, les services de santé et sociaux ou la police.</w:t>
            </w:r>
          </w:p>
        </w:tc>
      </w:tr>
      <w:tr w:rsidR="00AB15A8" w:rsidRPr="00A9502F" w14:paraId="0A044474" w14:textId="77777777" w:rsidTr="00A8271B">
        <w:trPr>
          <w:trHeight w:val="916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6C" w14:textId="77777777" w:rsidR="00AB15A8" w:rsidRPr="00A9502F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6D" w14:textId="70601B31" w:rsidR="00AB15A8" w:rsidRPr="0012258F" w:rsidRDefault="00A9502F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70" w14:textId="18B839DA" w:rsidR="00AB15A8" w:rsidRPr="00A9502F" w:rsidRDefault="00A9502F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b/>
              </w:rPr>
            </w:pPr>
            <w:r w:rsidRPr="00A9502F">
              <w:t>Augmenter l’accès aux services de l’</w:t>
            </w:r>
            <w:r>
              <w:t>école (</w:t>
            </w:r>
            <w:r w:rsidRPr="00A9502F">
              <w:t>rencontre avec un professionnel suite à un incident</w:t>
            </w:r>
            <w:r>
              <w:t xml:space="preserve"> le plus tôt possible</w:t>
            </w:r>
            <w:r w:rsidRPr="00A9502F">
              <w:t>)</w:t>
            </w:r>
          </w:p>
          <w:p w14:paraId="0A044471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  <w:p w14:paraId="0A044472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73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</w:tc>
      </w:tr>
      <w:tr w:rsidR="00AB15A8" w:rsidRPr="00A9502F" w14:paraId="0A04447A" w14:textId="77777777" w:rsidTr="00A8271B">
        <w:trPr>
          <w:trHeight w:val="916"/>
        </w:trPr>
        <w:tc>
          <w:tcPr>
            <w:tcW w:w="407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5" w14:textId="77777777" w:rsidR="00AB15A8" w:rsidRPr="00A9502F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6" w14:textId="0EBF91F6" w:rsidR="00AB15A8" w:rsidRPr="005A6268" w:rsidRDefault="00A9502F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 pratiques à établir</w:t>
            </w:r>
          </w:p>
        </w:tc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77" w14:textId="6BB37896" w:rsidR="00AB15A8" w:rsidRDefault="00A9502F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  <w:rPr>
                <w:lang w:val="en-US"/>
              </w:rPr>
            </w:pPr>
            <w:r>
              <w:rPr>
                <w:lang w:val="en-US"/>
              </w:rPr>
              <w:t xml:space="preserve">Impliquer les </w:t>
            </w:r>
            <w:r w:rsidRPr="00A9502F">
              <w:t>policiers</w:t>
            </w:r>
            <w:r>
              <w:rPr>
                <w:lang w:val="en-US"/>
              </w:rPr>
              <w:t xml:space="preserve"> ou les services sociaux dans les services de support. Nous avons recontré les officiers de polices en début d’année et ils sont prêt a collaborer dans le cas d’incidents majeures.</w:t>
            </w:r>
          </w:p>
          <w:p w14:paraId="720EBFE2" w14:textId="71A04D1A" w:rsidR="00384098" w:rsidRPr="00A9502F" w:rsidRDefault="00A9502F" w:rsidP="00DC67F8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</w:pPr>
            <w:r w:rsidRPr="00A9502F">
              <w:t>Améliorer les suivis pour les différents acteurs concernés suite a un incident</w:t>
            </w:r>
            <w:r w:rsidR="00384098" w:rsidRPr="00A9502F">
              <w:t>.</w:t>
            </w:r>
          </w:p>
          <w:p w14:paraId="0A044478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</w:tc>
        <w:tc>
          <w:tcPr>
            <w:tcW w:w="479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79" w14:textId="77777777" w:rsidR="00AB15A8" w:rsidRPr="00A9502F" w:rsidRDefault="00AB15A8" w:rsidP="00DC67F8">
            <w:pPr>
              <w:tabs>
                <w:tab w:val="left" w:pos="882"/>
              </w:tabs>
              <w:rPr>
                <w:b/>
              </w:rPr>
            </w:pPr>
          </w:p>
        </w:tc>
      </w:tr>
    </w:tbl>
    <w:p w14:paraId="0A04447B" w14:textId="77777777" w:rsidR="00BA1D67" w:rsidRPr="00A9502F" w:rsidRDefault="00BA1D67"/>
    <w:p w14:paraId="0A04447C" w14:textId="77777777" w:rsidR="00BA1D67" w:rsidRPr="00A9502F" w:rsidRDefault="00BA1D67"/>
    <w:p w14:paraId="0A04447D" w14:textId="77777777" w:rsidR="00BA1D67" w:rsidRPr="00A9502F" w:rsidRDefault="00BA1D67"/>
    <w:p w14:paraId="0A04447E" w14:textId="77777777" w:rsidR="00287CC6" w:rsidRPr="00A9502F" w:rsidRDefault="00287CC6"/>
    <w:p w14:paraId="0A04447F" w14:textId="77777777" w:rsidR="00287CC6" w:rsidRPr="00A9502F" w:rsidRDefault="00287CC6"/>
    <w:p w14:paraId="0A044480" w14:textId="77777777" w:rsidR="00287CC6" w:rsidRPr="00A9502F" w:rsidRDefault="00287CC6"/>
    <w:p w14:paraId="0A044481" w14:textId="77777777" w:rsidR="00BA1D67" w:rsidRPr="00A9502F" w:rsidRDefault="00BA1D67"/>
    <w:tbl>
      <w:tblPr>
        <w:tblW w:w="18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1821"/>
        <w:gridCol w:w="8"/>
        <w:gridCol w:w="7652"/>
        <w:gridCol w:w="4740"/>
      </w:tblGrid>
      <w:tr w:rsidR="00DC67F8" w:rsidRPr="00CE42F7" w14:paraId="0A044487" w14:textId="77777777" w:rsidTr="00287CC6">
        <w:trPr>
          <w:trHeight w:val="24"/>
          <w:tblHeader/>
        </w:trPr>
        <w:tc>
          <w:tcPr>
            <w:tcW w:w="4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</w:tcPr>
          <w:p w14:paraId="0A044483" w14:textId="15FD9F60" w:rsidR="00DC67F8" w:rsidRPr="00287CC6" w:rsidRDefault="00750426" w:rsidP="00750426">
            <w:pPr>
              <w:shd w:val="clear" w:color="auto" w:fill="FABF8F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Composantes du plan d’action</w:t>
            </w:r>
          </w:p>
        </w:tc>
        <w:tc>
          <w:tcPr>
            <w:tcW w:w="182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84" w14:textId="77777777" w:rsidR="00DC67F8" w:rsidRPr="00287CC6" w:rsidRDefault="00DC67F8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6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A044485" w14:textId="77777777" w:rsidR="00DC67F8" w:rsidRPr="001669F8" w:rsidRDefault="00DC67F8" w:rsidP="006D4E6B">
            <w:pPr>
              <w:shd w:val="clear" w:color="auto" w:fill="FABF8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7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14:paraId="0A044486" w14:textId="5CC3123E" w:rsidR="00DC67F8" w:rsidRPr="001669F8" w:rsidRDefault="00750426" w:rsidP="006D4E6B">
            <w:pPr>
              <w:shd w:val="clear" w:color="auto" w:fill="FABF8F"/>
              <w:ind w:left="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À inclure</w:t>
            </w:r>
            <w:r w:rsidR="00AB15A8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</w:tr>
      <w:tr w:rsidR="00AB15A8" w:rsidRPr="008D3331" w14:paraId="0A044494" w14:textId="77777777" w:rsidTr="00A8271B">
        <w:trPr>
          <w:trHeight w:val="1301"/>
        </w:trPr>
        <w:tc>
          <w:tcPr>
            <w:tcW w:w="402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8" w14:textId="77777777" w:rsidR="00AB15A8" w:rsidRPr="00C30D90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A044489" w14:textId="37973C1B" w:rsidR="00AB15A8" w:rsidRPr="00750426" w:rsidRDefault="00750426" w:rsidP="00FD1BB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eastAsia="fr-CA"/>
              </w:rPr>
            </w:pPr>
            <w:r w:rsidRPr="007504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Sanctions disciplinaires spécifiques </w:t>
            </w:r>
            <w:r w:rsidRPr="00750426">
              <w:rPr>
                <w:rFonts w:ascii="Arial" w:hAnsi="Arial" w:cs="Arial"/>
                <w:sz w:val="24"/>
                <w:szCs w:val="24"/>
                <w:u w:val="single"/>
              </w:rPr>
              <w:t>aux actes de violence ou d’intimidation selon la sév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érité ou la répétition de l’action;</w:t>
            </w:r>
            <w:r w:rsidR="00AB15A8" w:rsidRPr="007504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A" w14:textId="0199959B" w:rsidR="00AB15A8" w:rsidRPr="0012258F" w:rsidRDefault="00750426" w:rsidP="00A8271B">
            <w:pPr>
              <w:rPr>
                <w:b/>
              </w:rPr>
            </w:pPr>
            <w:r>
              <w:rPr>
                <w:b/>
              </w:rPr>
              <w:t>Pratiques actuelles</w:t>
            </w:r>
          </w:p>
        </w:tc>
        <w:tc>
          <w:tcPr>
            <w:tcW w:w="76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8B" w14:textId="1B5FA8D4" w:rsidR="00AB15A8" w:rsidRPr="00750426" w:rsidRDefault="00750426" w:rsidP="00EE052A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</w:pPr>
            <w:r w:rsidRPr="00750426">
              <w:t>Réfé</w:t>
            </w:r>
            <w:r w:rsidR="00EE052A" w:rsidRPr="00750426">
              <w:t xml:space="preserve">rence </w:t>
            </w:r>
            <w:r w:rsidRPr="00750426">
              <w:t>à la politique de discipline actuelle et au code de conduite de l’école.</w:t>
            </w:r>
          </w:p>
          <w:p w14:paraId="4637B11D" w14:textId="17B59029" w:rsidR="00750426" w:rsidRPr="00750426" w:rsidRDefault="00750426" w:rsidP="00750426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</w:pPr>
            <w:r w:rsidRPr="00750426">
              <w:t xml:space="preserve">Chaque cas est examiné et </w:t>
            </w:r>
            <w:r w:rsidRPr="00750426">
              <w:t>les conséquences possibles</w:t>
            </w:r>
            <w:r w:rsidRPr="00750426">
              <w:t xml:space="preserve"> variant d’une lettre d’excuse à un maximum de 5 jours de suspension selon la sévérité et la répétition de l’inciden</w:t>
            </w:r>
            <w:r>
              <w:t>t.</w:t>
            </w:r>
          </w:p>
          <w:p w14:paraId="0A04448C" w14:textId="3C77589C" w:rsidR="000978F1" w:rsidRPr="00750426" w:rsidRDefault="00750426" w:rsidP="00EE052A">
            <w:pPr>
              <w:pStyle w:val="ListParagraph"/>
              <w:numPr>
                <w:ilvl w:val="0"/>
                <w:numId w:val="29"/>
              </w:numPr>
              <w:tabs>
                <w:tab w:val="left" w:pos="882"/>
              </w:tabs>
            </w:pPr>
            <w:r w:rsidRPr="00750426">
              <w:t xml:space="preserve">Les notes du technicien </w:t>
            </w:r>
            <w:r w:rsidR="008D3331">
              <w:t>des comportements sont mises à jour.</w:t>
            </w:r>
          </w:p>
        </w:tc>
        <w:tc>
          <w:tcPr>
            <w:tcW w:w="474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8D" w14:textId="33768ECD" w:rsidR="00AB15A8" w:rsidRPr="008D3331" w:rsidRDefault="008D3331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</w:rPr>
            </w:pPr>
            <w:r w:rsidRPr="008D3331">
              <w:rPr>
                <w:b/>
                <w:i/>
              </w:rPr>
              <w:t>Définition d’intimidation comme soulignée dans la loi 56</w:t>
            </w:r>
          </w:p>
          <w:p w14:paraId="0A04448E" w14:textId="77777777" w:rsidR="003425D9" w:rsidRPr="008D3331" w:rsidRDefault="003425D9" w:rsidP="00154EEB">
            <w:pPr>
              <w:pStyle w:val="ListParagraph"/>
              <w:tabs>
                <w:tab w:val="left" w:pos="882"/>
              </w:tabs>
              <w:rPr>
                <w:b/>
              </w:rPr>
            </w:pPr>
          </w:p>
          <w:p w14:paraId="0A04448F" w14:textId="4453663F" w:rsidR="00EE052A" w:rsidRPr="008D3331" w:rsidRDefault="008D3331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</w:rPr>
            </w:pPr>
            <w:r w:rsidRPr="008D3331">
              <w:rPr>
                <w:b/>
                <w:i/>
              </w:rPr>
              <w:t>Les responsabilités de l’élève et les mesures disciplinaires comme</w:t>
            </w:r>
            <w:r>
              <w:rPr>
                <w:b/>
                <w:i/>
              </w:rPr>
              <w:t xml:space="preserve"> mentionné dans le code de conduite de l’école</w:t>
            </w:r>
            <w:r w:rsidR="00CD180E" w:rsidRPr="008D3331">
              <w:rPr>
                <w:b/>
                <w:i/>
              </w:rPr>
              <w:t xml:space="preserve"> </w:t>
            </w:r>
          </w:p>
          <w:p w14:paraId="0A044490" w14:textId="77777777" w:rsidR="003425D9" w:rsidRPr="008D3331" w:rsidRDefault="003425D9" w:rsidP="00154EEB">
            <w:pPr>
              <w:pStyle w:val="ListParagraph"/>
              <w:tabs>
                <w:tab w:val="left" w:pos="882"/>
              </w:tabs>
              <w:rPr>
                <w:b/>
              </w:rPr>
            </w:pPr>
          </w:p>
          <w:p w14:paraId="0A044491" w14:textId="57204A70" w:rsidR="00EE052A" w:rsidRPr="008D3331" w:rsidRDefault="008D3331" w:rsidP="00154EEB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</w:rPr>
            </w:pPr>
            <w:r w:rsidRPr="008D3331">
              <w:rPr>
                <w:b/>
                <w:i/>
              </w:rPr>
              <w:t>Une référence peut être fait en lien avec la définition d’harc</w:t>
            </w:r>
            <w:r>
              <w:rPr>
                <w:b/>
                <w:i/>
              </w:rPr>
              <w:t>èlement de la commission scolaire</w:t>
            </w:r>
          </w:p>
          <w:p w14:paraId="0A044492" w14:textId="77777777" w:rsidR="003425D9" w:rsidRPr="008D3331" w:rsidRDefault="003425D9" w:rsidP="00154EEB">
            <w:pPr>
              <w:pStyle w:val="ListParagraph"/>
              <w:tabs>
                <w:tab w:val="left" w:pos="882"/>
              </w:tabs>
              <w:rPr>
                <w:b/>
              </w:rPr>
            </w:pPr>
          </w:p>
          <w:p w14:paraId="0A044493" w14:textId="1983611A" w:rsidR="00AB15A8" w:rsidRPr="008D3331" w:rsidRDefault="002F7F5A" w:rsidP="0037652D">
            <w:pPr>
              <w:pStyle w:val="ListParagraph"/>
              <w:numPr>
                <w:ilvl w:val="0"/>
                <w:numId w:val="12"/>
              </w:numPr>
              <w:tabs>
                <w:tab w:val="left" w:pos="882"/>
              </w:tabs>
              <w:rPr>
                <w:b/>
              </w:rPr>
            </w:pPr>
            <w:r w:rsidRPr="008D3331">
              <w:rPr>
                <w:b/>
                <w:i/>
              </w:rPr>
              <w:t>L</w:t>
            </w:r>
            <w:r w:rsidR="00952882" w:rsidRPr="008D3331">
              <w:rPr>
                <w:b/>
                <w:i/>
              </w:rPr>
              <w:t>ist</w:t>
            </w:r>
            <w:r w:rsidR="008D3331" w:rsidRPr="008D3331">
              <w:rPr>
                <w:b/>
                <w:i/>
              </w:rPr>
              <w:t>e des conséquences possible pour une situation d’intimidation selon leur sévérité et la rép</w:t>
            </w:r>
            <w:r w:rsidR="008D3331">
              <w:rPr>
                <w:b/>
                <w:i/>
              </w:rPr>
              <w:t>étition (une suspension ne devrait dépasser cinq jours)</w:t>
            </w:r>
          </w:p>
        </w:tc>
      </w:tr>
      <w:tr w:rsidR="00AB15A8" w:rsidRPr="008D3331" w14:paraId="0A044499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95" w14:textId="77777777" w:rsidR="00AB15A8" w:rsidRPr="008D3331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96" w14:textId="558598D1" w:rsidR="00AB15A8" w:rsidRPr="0012258F" w:rsidRDefault="00750426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8F7967" w14:textId="6F56D4D4" w:rsidR="00EE052A" w:rsidRPr="008D3331" w:rsidRDefault="008D3331" w:rsidP="000978F1">
            <w:pPr>
              <w:pStyle w:val="ListParagraph"/>
              <w:numPr>
                <w:ilvl w:val="0"/>
                <w:numId w:val="30"/>
              </w:numPr>
              <w:tabs>
                <w:tab w:val="left" w:pos="882"/>
              </w:tabs>
            </w:pPr>
            <w:r w:rsidRPr="008D3331">
              <w:t>Quand les élèves sont envoyés au bureau, nous devons nous assurer qu’ils ne retournent pas en classe immédiatement</w:t>
            </w:r>
            <w:r>
              <w:t xml:space="preserve"> lors de leur sortit</w:t>
            </w:r>
            <w:r w:rsidRPr="008D3331">
              <w:t>.</w:t>
            </w:r>
            <w:r>
              <w:t xml:space="preserve"> Une procédure de suivis est également mise en place pour donner suite à la conséquence afin d’offrir</w:t>
            </w:r>
            <w:r w:rsidRPr="008D3331">
              <w:t xml:space="preserve"> du support à l’élève.</w:t>
            </w:r>
          </w:p>
          <w:p w14:paraId="0A044497" w14:textId="09F2400A" w:rsidR="008D3331" w:rsidRPr="008D3331" w:rsidRDefault="008D3331" w:rsidP="008D3331">
            <w:pPr>
              <w:tabs>
                <w:tab w:val="left" w:pos="882"/>
              </w:tabs>
              <w:ind w:left="360"/>
            </w:pPr>
          </w:p>
        </w:tc>
        <w:tc>
          <w:tcPr>
            <w:tcW w:w="474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98" w14:textId="77777777" w:rsidR="00AB15A8" w:rsidRPr="008D3331" w:rsidRDefault="00AB15A8" w:rsidP="00A26181">
            <w:pPr>
              <w:tabs>
                <w:tab w:val="left" w:pos="882"/>
              </w:tabs>
              <w:rPr>
                <w:b/>
              </w:rPr>
            </w:pPr>
          </w:p>
        </w:tc>
      </w:tr>
      <w:tr w:rsidR="00AB15A8" w:rsidRPr="00000DEE" w14:paraId="0A04449E" w14:textId="77777777" w:rsidTr="00154EEB">
        <w:trPr>
          <w:trHeight w:val="1677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A" w14:textId="77777777" w:rsidR="00AB15A8" w:rsidRPr="008D3331" w:rsidRDefault="00AB15A8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B" w14:textId="4FAD74BC" w:rsidR="00AB15A8" w:rsidRPr="005A6268" w:rsidRDefault="00750426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Nouvelles pratiques à établir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9C" w14:textId="5EBD250C" w:rsidR="00EE052A" w:rsidRPr="007F72E2" w:rsidRDefault="007F72E2" w:rsidP="00000DEE">
            <w:pPr>
              <w:pStyle w:val="ListParagraph"/>
              <w:tabs>
                <w:tab w:val="left" w:pos="882"/>
              </w:tabs>
              <w:rPr>
                <w:lang w:val="en-US"/>
              </w:rPr>
            </w:pPr>
            <w:r w:rsidRPr="00154EEB">
              <w:rPr>
                <w:lang w:val="en-US"/>
              </w:rPr>
              <w:t>.</w:t>
            </w:r>
          </w:p>
        </w:tc>
        <w:tc>
          <w:tcPr>
            <w:tcW w:w="4740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9D" w14:textId="77777777" w:rsidR="00AB15A8" w:rsidRPr="005A6268" w:rsidRDefault="00AB15A8" w:rsidP="00A26181">
            <w:pPr>
              <w:tabs>
                <w:tab w:val="left" w:pos="882"/>
              </w:tabs>
              <w:rPr>
                <w:b/>
                <w:lang w:val="en-US"/>
              </w:rPr>
            </w:pPr>
          </w:p>
        </w:tc>
      </w:tr>
      <w:tr w:rsidR="00952882" w:rsidRPr="007A2D39" w14:paraId="0A0444AE" w14:textId="77777777" w:rsidTr="00A8271B">
        <w:trPr>
          <w:trHeight w:val="1301"/>
        </w:trPr>
        <w:tc>
          <w:tcPr>
            <w:tcW w:w="402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9F" w14:textId="77777777" w:rsidR="00952882" w:rsidRPr="005A6268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0444A0" w14:textId="7A09BF1C" w:rsidR="00952882" w:rsidRPr="00C47766" w:rsidRDefault="003425D9" w:rsidP="003425D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eastAsia="fr-CA"/>
              </w:rPr>
            </w:pPr>
            <w:r w:rsidRPr="00C47766">
              <w:rPr>
                <w:rFonts w:ascii="Arial" w:hAnsi="Arial" w:cs="Arial"/>
                <w:b/>
                <w:sz w:val="24"/>
                <w:szCs w:val="24"/>
                <w:u w:val="single"/>
              </w:rPr>
              <w:t>A.</w:t>
            </w:r>
            <w:r w:rsidR="00C4776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C47766" w:rsidRPr="00C47766">
              <w:rPr>
                <w:rFonts w:ascii="Arial" w:hAnsi="Arial" w:cs="Arial"/>
                <w:b/>
                <w:sz w:val="24"/>
                <w:szCs w:val="24"/>
                <w:u w:val="single"/>
              </w:rPr>
              <w:t>Suivi requis pour tout rapport d’incident concernant un acte de violence ou d’intimidation;</w:t>
            </w:r>
          </w:p>
          <w:p w14:paraId="0A0444A1" w14:textId="77777777" w:rsidR="003425D9" w:rsidRPr="00C47766" w:rsidRDefault="003425D9" w:rsidP="003425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0444A2" w14:textId="01901FA4" w:rsidR="003425D9" w:rsidRPr="00C47766" w:rsidRDefault="003425D9" w:rsidP="003425D9">
            <w:pPr>
              <w:ind w:left="720"/>
              <w:rPr>
                <w:rFonts w:ascii="Arial" w:hAnsi="Arial" w:cs="Arial"/>
                <w:sz w:val="24"/>
                <w:szCs w:val="24"/>
                <w:u w:val="single"/>
                <w:lang w:eastAsia="fr-CA"/>
              </w:rPr>
            </w:pPr>
            <w:r w:rsidRPr="00C4776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B. </w:t>
            </w:r>
            <w:r w:rsidR="00C47766" w:rsidRPr="00C47766">
              <w:rPr>
                <w:rFonts w:ascii="Arial" w:hAnsi="Arial" w:cs="Arial"/>
                <w:b/>
                <w:sz w:val="24"/>
                <w:szCs w:val="24"/>
                <w:u w:val="single"/>
              </w:rPr>
              <w:t>Suivi requis pour tout rapport de plainte concernant un acte de violence ou d’intimidation;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3" w14:textId="6DD84F74" w:rsidR="00952882" w:rsidRPr="003425D9" w:rsidRDefault="008D3331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Pratiques actuelles</w:t>
            </w:r>
          </w:p>
        </w:tc>
        <w:tc>
          <w:tcPr>
            <w:tcW w:w="76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4" w14:textId="79B7916D" w:rsidR="00952882" w:rsidRDefault="00C47766" w:rsidP="00154EEB">
            <w:pPr>
              <w:pStyle w:val="ListParagraph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Tout les rapport sont enregistré</w:t>
            </w:r>
          </w:p>
          <w:p w14:paraId="0A0444A5" w14:textId="0D0B6D4F" w:rsidR="00154EEB" w:rsidRPr="00C47766" w:rsidRDefault="00C47766" w:rsidP="00154EEB">
            <w:pPr>
              <w:pStyle w:val="ListParagraph"/>
              <w:numPr>
                <w:ilvl w:val="0"/>
                <w:numId w:val="30"/>
              </w:numPr>
            </w:pPr>
            <w:r w:rsidRPr="00C47766">
              <w:t xml:space="preserve">Les parents sont contactés pour donner un retour d’information et informer du </w:t>
            </w:r>
            <w:r>
              <w:t>progrè</w:t>
            </w:r>
            <w:r w:rsidRPr="00C47766">
              <w:t>s de la situation.</w:t>
            </w:r>
            <w:r w:rsidR="00154EEB" w:rsidRPr="00C47766">
              <w:t xml:space="preserve"> </w:t>
            </w:r>
          </w:p>
          <w:p w14:paraId="0A0444A6" w14:textId="2340292B" w:rsidR="00EE052A" w:rsidRPr="00C47766" w:rsidRDefault="00C47766" w:rsidP="00C47766">
            <w:pPr>
              <w:pStyle w:val="ListParagraph"/>
              <w:numPr>
                <w:ilvl w:val="0"/>
                <w:numId w:val="30"/>
              </w:numPr>
            </w:pPr>
            <w:r w:rsidRPr="00C47766">
              <w:t>S’assurer que les procédures de plainte et les tableaux de suspension mensuels sont envoyés au DG</w:t>
            </w:r>
            <w:r w:rsidR="00154EEB" w:rsidRPr="00C47766">
              <w:t>.</w:t>
            </w:r>
          </w:p>
        </w:tc>
        <w:tc>
          <w:tcPr>
            <w:tcW w:w="474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0444A7" w14:textId="48A12FCD" w:rsidR="00952882" w:rsidRPr="00C47766" w:rsidRDefault="00C47766" w:rsidP="00C4776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 w:rsidRPr="00C47766">
              <w:rPr>
                <w:b/>
                <w:i/>
              </w:rPr>
              <w:t>Façon dont l’information sera transmise à la suite d’un incident ou d’une plainte à l’école</w:t>
            </w:r>
            <w:r w:rsidR="00BA5F7B" w:rsidRPr="00C47766">
              <w:rPr>
                <w:b/>
                <w:i/>
              </w:rPr>
              <w:t>.</w:t>
            </w:r>
          </w:p>
          <w:p w14:paraId="0A0444A8" w14:textId="77777777" w:rsidR="00BA5F7B" w:rsidRPr="00C47766" w:rsidRDefault="00BA5F7B" w:rsidP="00BA5F7B">
            <w:pPr>
              <w:rPr>
                <w:b/>
                <w:i/>
              </w:rPr>
            </w:pPr>
          </w:p>
          <w:p w14:paraId="0A0444AA" w14:textId="061B84FB" w:rsidR="00BA5F7B" w:rsidRDefault="007A2D39" w:rsidP="007A2D39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Procédure d’incident pour la commission</w:t>
            </w:r>
            <w:r w:rsidR="00C47766" w:rsidRPr="00C47766">
              <w:rPr>
                <w:b/>
                <w:i/>
              </w:rPr>
              <w:t xml:space="preserve"> scolaire : les rapports d’incident restent à l’école jusq</w:t>
            </w:r>
            <w:r w:rsidR="00C47766" w:rsidRPr="007A2D39">
              <w:rPr>
                <w:b/>
                <w:i/>
              </w:rPr>
              <w:t>u’à ce qu’ils deviennent une plainte</w:t>
            </w:r>
          </w:p>
          <w:p w14:paraId="68C93D2A" w14:textId="064328F9" w:rsidR="007A2D39" w:rsidRPr="007A2D39" w:rsidRDefault="007A2D39" w:rsidP="007A2D39">
            <w:pPr>
              <w:rPr>
                <w:b/>
                <w:i/>
              </w:rPr>
            </w:pPr>
          </w:p>
          <w:p w14:paraId="0A0444AC" w14:textId="6DDA7891" w:rsidR="00BA5F7B" w:rsidRDefault="007A2D39" w:rsidP="007A2D39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 w:rsidRPr="007A2D39">
              <w:rPr>
                <w:b/>
                <w:i/>
              </w:rPr>
              <w:t xml:space="preserve">Procédure de </w:t>
            </w:r>
            <w:r>
              <w:rPr>
                <w:b/>
                <w:i/>
              </w:rPr>
              <w:t>traitement des plaintes pour la commission</w:t>
            </w:r>
            <w:r w:rsidRPr="007A2D39">
              <w:rPr>
                <w:b/>
                <w:i/>
              </w:rPr>
              <w:t xml:space="preserve"> scolaire : Envoyer toutes les plaintes au directeur général</w:t>
            </w:r>
          </w:p>
          <w:p w14:paraId="71503E0C" w14:textId="77777777" w:rsidR="007A2D39" w:rsidRPr="007A2D39" w:rsidRDefault="007A2D39" w:rsidP="007A2D39">
            <w:pPr>
              <w:pStyle w:val="ListParagraph"/>
              <w:rPr>
                <w:b/>
                <w:i/>
              </w:rPr>
            </w:pPr>
          </w:p>
          <w:p w14:paraId="0A0444AD" w14:textId="4E63A4F2" w:rsidR="00BA5F7B" w:rsidRPr="007A2D39" w:rsidRDefault="007A2D39" w:rsidP="007A2D39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 w:rsidRPr="007A2D39">
              <w:rPr>
                <w:b/>
                <w:i/>
              </w:rPr>
              <w:t>Envoi mensuel du tableau des suspensions au directeur général.</w:t>
            </w:r>
          </w:p>
        </w:tc>
      </w:tr>
      <w:tr w:rsidR="00952882" w:rsidRPr="00C47766" w14:paraId="0A0444B3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44AF" w14:textId="77777777" w:rsidR="00952882" w:rsidRPr="007A2D39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B0" w14:textId="25D0D236" w:rsidR="00952882" w:rsidRPr="0012258F" w:rsidRDefault="008D3331" w:rsidP="00A8271B">
            <w:pPr>
              <w:rPr>
                <w:b/>
              </w:rPr>
            </w:pPr>
            <w:r>
              <w:rPr>
                <w:b/>
              </w:rPr>
              <w:t>Pratiques à améliorer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0444B1" w14:textId="4086BB90" w:rsidR="00952882" w:rsidRPr="00C47766" w:rsidRDefault="00C47766" w:rsidP="00C47766">
            <w:pPr>
              <w:pStyle w:val="ListParagraph"/>
              <w:numPr>
                <w:ilvl w:val="0"/>
                <w:numId w:val="31"/>
              </w:numPr>
            </w:pPr>
            <w:r w:rsidRPr="00C47766">
              <w:t>Rencontrer les élèves quelques fois après l’événement pour s’assurer que la situation est bien réglée</w:t>
            </w:r>
            <w:r w:rsidR="004565B9" w:rsidRPr="00C47766">
              <w:t>.</w:t>
            </w:r>
            <w:bookmarkStart w:id="2" w:name="_GoBack"/>
            <w:bookmarkEnd w:id="2"/>
          </w:p>
        </w:tc>
        <w:tc>
          <w:tcPr>
            <w:tcW w:w="474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D9D9D9"/>
          </w:tcPr>
          <w:p w14:paraId="0A0444B2" w14:textId="77777777" w:rsidR="00952882" w:rsidRPr="00C47766" w:rsidRDefault="00952882" w:rsidP="000F5C07"/>
        </w:tc>
      </w:tr>
      <w:tr w:rsidR="00952882" w:rsidRPr="00286240" w14:paraId="0A0444B8" w14:textId="77777777" w:rsidTr="00A8271B">
        <w:trPr>
          <w:trHeight w:val="1301"/>
        </w:trPr>
        <w:tc>
          <w:tcPr>
            <w:tcW w:w="402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4" w14:textId="77777777" w:rsidR="00952882" w:rsidRPr="00C47766" w:rsidRDefault="00952882" w:rsidP="009654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5" w14:textId="0F00E8FA" w:rsidR="00952882" w:rsidRPr="005A6268" w:rsidRDefault="008D3331" w:rsidP="00A82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Nouvelles pratiques à établir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0A0444B6" w14:textId="77777777" w:rsidR="004040C6" w:rsidRPr="00154EEB" w:rsidRDefault="004040C6" w:rsidP="00154EEB">
            <w:pPr>
              <w:rPr>
                <w:lang w:val="en-US"/>
              </w:rPr>
            </w:pPr>
          </w:p>
        </w:tc>
        <w:tc>
          <w:tcPr>
            <w:tcW w:w="4740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0444B7" w14:textId="77777777" w:rsidR="00952882" w:rsidRPr="005A6268" w:rsidRDefault="00952882" w:rsidP="000F5C07">
            <w:pPr>
              <w:rPr>
                <w:lang w:val="en-US"/>
              </w:rPr>
            </w:pPr>
          </w:p>
        </w:tc>
      </w:tr>
    </w:tbl>
    <w:p w14:paraId="0A0444B9" w14:textId="77777777" w:rsidR="00550D69" w:rsidRPr="005A6268" w:rsidRDefault="00550D69" w:rsidP="00154EEB">
      <w:pPr>
        <w:rPr>
          <w:lang w:val="en-US"/>
        </w:rPr>
      </w:pPr>
    </w:p>
    <w:sectPr w:rsidR="00550D69" w:rsidRPr="005A6268" w:rsidSect="003A4D5F">
      <w:headerReference w:type="default" r:id="rId13"/>
      <w:footerReference w:type="default" r:id="rId14"/>
      <w:pgSz w:w="20160" w:h="12240" w:orient="landscape" w:code="5"/>
      <w:pgMar w:top="450" w:right="864" w:bottom="864" w:left="864" w:header="27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0887" w14:textId="77777777" w:rsidR="003C719C" w:rsidRDefault="003C719C" w:rsidP="00054F84">
      <w:r>
        <w:separator/>
      </w:r>
    </w:p>
  </w:endnote>
  <w:endnote w:type="continuationSeparator" w:id="0">
    <w:p w14:paraId="190FB828" w14:textId="77777777" w:rsidR="003C719C" w:rsidRDefault="003C719C" w:rsidP="0005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655435"/>
      <w:docPartObj>
        <w:docPartGallery w:val="Page Numbers (Bottom of Page)"/>
        <w:docPartUnique/>
      </w:docPartObj>
    </w:sdtPr>
    <w:sdtEndPr/>
    <w:sdtContent>
      <w:p w14:paraId="0A0444C5" w14:textId="6917B77D" w:rsidR="00E55D35" w:rsidRDefault="00E55D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1E" w:rsidRPr="00EA481E">
          <w:rPr>
            <w:noProof/>
            <w:lang w:val="fr-FR"/>
          </w:rPr>
          <w:t>1</w:t>
        </w:r>
        <w:r>
          <w:fldChar w:fldCharType="end"/>
        </w:r>
      </w:p>
    </w:sdtContent>
  </w:sdt>
  <w:p w14:paraId="0A0444C6" w14:textId="77777777" w:rsidR="00E55D35" w:rsidRDefault="00E55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86DB" w14:textId="77777777" w:rsidR="003C719C" w:rsidRDefault="003C719C" w:rsidP="00054F84">
      <w:r>
        <w:separator/>
      </w:r>
    </w:p>
  </w:footnote>
  <w:footnote w:type="continuationSeparator" w:id="0">
    <w:p w14:paraId="44718574" w14:textId="77777777" w:rsidR="003C719C" w:rsidRDefault="003C719C" w:rsidP="0005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44C4" w14:textId="77777777" w:rsidR="00A8271B" w:rsidRPr="004428C4" w:rsidRDefault="00A8271B" w:rsidP="00E14049">
    <w:pPr>
      <w:pStyle w:val="Header"/>
      <w:tabs>
        <w:tab w:val="clear" w:pos="4320"/>
        <w:tab w:val="clear" w:pos="8640"/>
        <w:tab w:val="center" w:pos="11340"/>
        <w:tab w:val="right" w:pos="22500"/>
      </w:tabs>
      <w:jc w:val="center"/>
      <w:rPr>
        <w:rFonts w:ascii="Arial Black" w:hAnsi="Arial Black"/>
        <w:smallCap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E6C"/>
    <w:multiLevelType w:val="hybridMultilevel"/>
    <w:tmpl w:val="4BBA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336"/>
    <w:multiLevelType w:val="hybridMultilevel"/>
    <w:tmpl w:val="CF7A1138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87C291D"/>
    <w:multiLevelType w:val="hybridMultilevel"/>
    <w:tmpl w:val="116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0CA"/>
    <w:multiLevelType w:val="hybridMultilevel"/>
    <w:tmpl w:val="B22E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1922"/>
    <w:multiLevelType w:val="hybridMultilevel"/>
    <w:tmpl w:val="93B2BEC2"/>
    <w:lvl w:ilvl="0" w:tplc="ADC04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23E"/>
    <w:multiLevelType w:val="hybridMultilevel"/>
    <w:tmpl w:val="5D1EBDA8"/>
    <w:lvl w:ilvl="0" w:tplc="5324FE7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58B"/>
    <w:multiLevelType w:val="hybridMultilevel"/>
    <w:tmpl w:val="FD3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50C5"/>
    <w:multiLevelType w:val="hybridMultilevel"/>
    <w:tmpl w:val="C7F0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67AF1"/>
    <w:multiLevelType w:val="hybridMultilevel"/>
    <w:tmpl w:val="A76C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498C"/>
    <w:multiLevelType w:val="hybridMultilevel"/>
    <w:tmpl w:val="789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A56B6"/>
    <w:multiLevelType w:val="hybridMultilevel"/>
    <w:tmpl w:val="A2540C12"/>
    <w:lvl w:ilvl="0" w:tplc="97620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312D4"/>
    <w:multiLevelType w:val="hybridMultilevel"/>
    <w:tmpl w:val="C666E3E0"/>
    <w:lvl w:ilvl="0" w:tplc="068096A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A13A5"/>
    <w:multiLevelType w:val="hybridMultilevel"/>
    <w:tmpl w:val="5E2C56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F0010"/>
    <w:multiLevelType w:val="hybridMultilevel"/>
    <w:tmpl w:val="0FE89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717A4"/>
    <w:multiLevelType w:val="hybridMultilevel"/>
    <w:tmpl w:val="184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91D"/>
    <w:multiLevelType w:val="hybridMultilevel"/>
    <w:tmpl w:val="9716C996"/>
    <w:lvl w:ilvl="0" w:tplc="04090003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6" w15:restartNumberingAfterBreak="0">
    <w:nsid w:val="3B736AF9"/>
    <w:multiLevelType w:val="hybridMultilevel"/>
    <w:tmpl w:val="C6D0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0261"/>
    <w:multiLevelType w:val="hybridMultilevel"/>
    <w:tmpl w:val="6CB0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A75"/>
    <w:multiLevelType w:val="hybridMultilevel"/>
    <w:tmpl w:val="BDA4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5214"/>
    <w:multiLevelType w:val="hybridMultilevel"/>
    <w:tmpl w:val="D7C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552D6"/>
    <w:multiLevelType w:val="hybridMultilevel"/>
    <w:tmpl w:val="9F56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50EDD"/>
    <w:multiLevelType w:val="hybridMultilevel"/>
    <w:tmpl w:val="9D5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0F67"/>
    <w:multiLevelType w:val="hybridMultilevel"/>
    <w:tmpl w:val="4A34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40BAC"/>
    <w:multiLevelType w:val="hybridMultilevel"/>
    <w:tmpl w:val="F064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989"/>
    <w:multiLevelType w:val="hybridMultilevel"/>
    <w:tmpl w:val="05DC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C31CD"/>
    <w:multiLevelType w:val="hybridMultilevel"/>
    <w:tmpl w:val="304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E18A0"/>
    <w:multiLevelType w:val="hybridMultilevel"/>
    <w:tmpl w:val="CD62D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2A0F57"/>
    <w:multiLevelType w:val="hybridMultilevel"/>
    <w:tmpl w:val="0F56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D5EB3"/>
    <w:multiLevelType w:val="hybridMultilevel"/>
    <w:tmpl w:val="6FDE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30AA2"/>
    <w:multiLevelType w:val="hybridMultilevel"/>
    <w:tmpl w:val="44EC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61A"/>
    <w:multiLevelType w:val="hybridMultilevel"/>
    <w:tmpl w:val="8ABCECB6"/>
    <w:lvl w:ilvl="0" w:tplc="F076931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077903"/>
    <w:multiLevelType w:val="hybridMultilevel"/>
    <w:tmpl w:val="6A04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903B6"/>
    <w:multiLevelType w:val="hybridMultilevel"/>
    <w:tmpl w:val="2D325D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15"/>
  </w:num>
  <w:num w:numId="7">
    <w:abstractNumId w:val="24"/>
  </w:num>
  <w:num w:numId="8">
    <w:abstractNumId w:val="22"/>
  </w:num>
  <w:num w:numId="9">
    <w:abstractNumId w:val="27"/>
  </w:num>
  <w:num w:numId="10">
    <w:abstractNumId w:val="32"/>
  </w:num>
  <w:num w:numId="11">
    <w:abstractNumId w:val="31"/>
  </w:num>
  <w:num w:numId="12">
    <w:abstractNumId w:val="25"/>
  </w:num>
  <w:num w:numId="13">
    <w:abstractNumId w:val="3"/>
  </w:num>
  <w:num w:numId="14">
    <w:abstractNumId w:val="19"/>
  </w:num>
  <w:num w:numId="15">
    <w:abstractNumId w:val="26"/>
  </w:num>
  <w:num w:numId="16">
    <w:abstractNumId w:val="9"/>
  </w:num>
  <w:num w:numId="17">
    <w:abstractNumId w:val="10"/>
  </w:num>
  <w:num w:numId="18">
    <w:abstractNumId w:val="16"/>
  </w:num>
  <w:num w:numId="19">
    <w:abstractNumId w:val="29"/>
  </w:num>
  <w:num w:numId="20">
    <w:abstractNumId w:val="18"/>
  </w:num>
  <w:num w:numId="21">
    <w:abstractNumId w:val="6"/>
  </w:num>
  <w:num w:numId="22">
    <w:abstractNumId w:val="8"/>
  </w:num>
  <w:num w:numId="23">
    <w:abstractNumId w:val="2"/>
  </w:num>
  <w:num w:numId="24">
    <w:abstractNumId w:val="20"/>
  </w:num>
  <w:num w:numId="25">
    <w:abstractNumId w:val="23"/>
  </w:num>
  <w:num w:numId="26">
    <w:abstractNumId w:val="28"/>
  </w:num>
  <w:num w:numId="27">
    <w:abstractNumId w:val="7"/>
  </w:num>
  <w:num w:numId="28">
    <w:abstractNumId w:val="21"/>
  </w:num>
  <w:num w:numId="29">
    <w:abstractNumId w:val="0"/>
  </w:num>
  <w:num w:numId="30">
    <w:abstractNumId w:val="14"/>
  </w:num>
  <w:num w:numId="31">
    <w:abstractNumId w:val="17"/>
  </w:num>
  <w:num w:numId="32">
    <w:abstractNumId w:val="12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C9"/>
    <w:rsid w:val="00000DEE"/>
    <w:rsid w:val="00003398"/>
    <w:rsid w:val="00005591"/>
    <w:rsid w:val="000238CD"/>
    <w:rsid w:val="000241F2"/>
    <w:rsid w:val="0002482E"/>
    <w:rsid w:val="00027A36"/>
    <w:rsid w:val="00030286"/>
    <w:rsid w:val="000354A0"/>
    <w:rsid w:val="00041149"/>
    <w:rsid w:val="00042AD2"/>
    <w:rsid w:val="00051B75"/>
    <w:rsid w:val="00054F84"/>
    <w:rsid w:val="000601EF"/>
    <w:rsid w:val="000637DD"/>
    <w:rsid w:val="00064D62"/>
    <w:rsid w:val="00074188"/>
    <w:rsid w:val="00076FF2"/>
    <w:rsid w:val="000836E8"/>
    <w:rsid w:val="00084054"/>
    <w:rsid w:val="00087341"/>
    <w:rsid w:val="000944DB"/>
    <w:rsid w:val="00094EAD"/>
    <w:rsid w:val="00096F06"/>
    <w:rsid w:val="000978F1"/>
    <w:rsid w:val="000A05AA"/>
    <w:rsid w:val="000A2297"/>
    <w:rsid w:val="000A3F72"/>
    <w:rsid w:val="000B66B4"/>
    <w:rsid w:val="000D2442"/>
    <w:rsid w:val="000D3950"/>
    <w:rsid w:val="000D7A30"/>
    <w:rsid w:val="000E3F5D"/>
    <w:rsid w:val="000E40D7"/>
    <w:rsid w:val="000F1882"/>
    <w:rsid w:val="000F5C07"/>
    <w:rsid w:val="00110225"/>
    <w:rsid w:val="00111EC3"/>
    <w:rsid w:val="001133A3"/>
    <w:rsid w:val="00115B61"/>
    <w:rsid w:val="00122396"/>
    <w:rsid w:val="00122C45"/>
    <w:rsid w:val="001233D7"/>
    <w:rsid w:val="00125606"/>
    <w:rsid w:val="00133FA2"/>
    <w:rsid w:val="00142BB5"/>
    <w:rsid w:val="00143012"/>
    <w:rsid w:val="00143E57"/>
    <w:rsid w:val="00146479"/>
    <w:rsid w:val="00151721"/>
    <w:rsid w:val="0015270A"/>
    <w:rsid w:val="00154316"/>
    <w:rsid w:val="00154EEB"/>
    <w:rsid w:val="00155829"/>
    <w:rsid w:val="0016467B"/>
    <w:rsid w:val="001669F8"/>
    <w:rsid w:val="00166F4F"/>
    <w:rsid w:val="00171358"/>
    <w:rsid w:val="00172CF5"/>
    <w:rsid w:val="0017432A"/>
    <w:rsid w:val="00185885"/>
    <w:rsid w:val="00190531"/>
    <w:rsid w:val="00190844"/>
    <w:rsid w:val="001B059E"/>
    <w:rsid w:val="001B4782"/>
    <w:rsid w:val="001C2831"/>
    <w:rsid w:val="001C5A7B"/>
    <w:rsid w:val="001D0310"/>
    <w:rsid w:val="001D0EED"/>
    <w:rsid w:val="001E0C60"/>
    <w:rsid w:val="001E0CE0"/>
    <w:rsid w:val="001E574B"/>
    <w:rsid w:val="002110E2"/>
    <w:rsid w:val="00212755"/>
    <w:rsid w:val="00212AB1"/>
    <w:rsid w:val="002151A7"/>
    <w:rsid w:val="002223B1"/>
    <w:rsid w:val="00223C18"/>
    <w:rsid w:val="002326F4"/>
    <w:rsid w:val="002327AC"/>
    <w:rsid w:val="00240557"/>
    <w:rsid w:val="00241C2F"/>
    <w:rsid w:val="0024599C"/>
    <w:rsid w:val="0027472B"/>
    <w:rsid w:val="00285954"/>
    <w:rsid w:val="00286240"/>
    <w:rsid w:val="00287CC6"/>
    <w:rsid w:val="002927A7"/>
    <w:rsid w:val="002954FB"/>
    <w:rsid w:val="002A69A7"/>
    <w:rsid w:val="002B476B"/>
    <w:rsid w:val="002B7CF0"/>
    <w:rsid w:val="002C476A"/>
    <w:rsid w:val="002D395A"/>
    <w:rsid w:val="002D59A4"/>
    <w:rsid w:val="002E202E"/>
    <w:rsid w:val="002E3CEA"/>
    <w:rsid w:val="002F622D"/>
    <w:rsid w:val="002F7F5A"/>
    <w:rsid w:val="003008EF"/>
    <w:rsid w:val="003076FA"/>
    <w:rsid w:val="0031029F"/>
    <w:rsid w:val="00313869"/>
    <w:rsid w:val="0031481B"/>
    <w:rsid w:val="00314C24"/>
    <w:rsid w:val="00315945"/>
    <w:rsid w:val="00321FDB"/>
    <w:rsid w:val="00323029"/>
    <w:rsid w:val="00323A5B"/>
    <w:rsid w:val="00330021"/>
    <w:rsid w:val="00332195"/>
    <w:rsid w:val="00332A15"/>
    <w:rsid w:val="003425D9"/>
    <w:rsid w:val="00345379"/>
    <w:rsid w:val="003475BD"/>
    <w:rsid w:val="00350DFF"/>
    <w:rsid w:val="003510CB"/>
    <w:rsid w:val="00352ECB"/>
    <w:rsid w:val="00354D90"/>
    <w:rsid w:val="0035635C"/>
    <w:rsid w:val="003567E2"/>
    <w:rsid w:val="003630F3"/>
    <w:rsid w:val="003711A1"/>
    <w:rsid w:val="0037652D"/>
    <w:rsid w:val="003769BA"/>
    <w:rsid w:val="00384098"/>
    <w:rsid w:val="00386B9D"/>
    <w:rsid w:val="00393ECE"/>
    <w:rsid w:val="003A4D5F"/>
    <w:rsid w:val="003A506A"/>
    <w:rsid w:val="003B1F1F"/>
    <w:rsid w:val="003B2BB9"/>
    <w:rsid w:val="003B5632"/>
    <w:rsid w:val="003B5C22"/>
    <w:rsid w:val="003C1063"/>
    <w:rsid w:val="003C719C"/>
    <w:rsid w:val="003D555D"/>
    <w:rsid w:val="003D6530"/>
    <w:rsid w:val="003D69EE"/>
    <w:rsid w:val="003D6B4D"/>
    <w:rsid w:val="003E18C9"/>
    <w:rsid w:val="003E29F6"/>
    <w:rsid w:val="003E5640"/>
    <w:rsid w:val="003E5DFB"/>
    <w:rsid w:val="003F0E9D"/>
    <w:rsid w:val="004040C6"/>
    <w:rsid w:val="00411176"/>
    <w:rsid w:val="00413066"/>
    <w:rsid w:val="0042654C"/>
    <w:rsid w:val="0043633C"/>
    <w:rsid w:val="00442784"/>
    <w:rsid w:val="004428C4"/>
    <w:rsid w:val="00444ABE"/>
    <w:rsid w:val="004565B9"/>
    <w:rsid w:val="00457846"/>
    <w:rsid w:val="0046217C"/>
    <w:rsid w:val="00466628"/>
    <w:rsid w:val="0047582E"/>
    <w:rsid w:val="00483D6D"/>
    <w:rsid w:val="00492E05"/>
    <w:rsid w:val="00494FC9"/>
    <w:rsid w:val="00496ADD"/>
    <w:rsid w:val="004A0083"/>
    <w:rsid w:val="004A0ECA"/>
    <w:rsid w:val="004A3E8F"/>
    <w:rsid w:val="004B211E"/>
    <w:rsid w:val="004B29E0"/>
    <w:rsid w:val="004B51CB"/>
    <w:rsid w:val="004B6AFE"/>
    <w:rsid w:val="004B7B2A"/>
    <w:rsid w:val="004C440A"/>
    <w:rsid w:val="004C7BED"/>
    <w:rsid w:val="004D2F1C"/>
    <w:rsid w:val="004D6158"/>
    <w:rsid w:val="004E45ED"/>
    <w:rsid w:val="004E5295"/>
    <w:rsid w:val="004F6E2B"/>
    <w:rsid w:val="0050423D"/>
    <w:rsid w:val="00505D05"/>
    <w:rsid w:val="00507BBE"/>
    <w:rsid w:val="0051484D"/>
    <w:rsid w:val="00516F76"/>
    <w:rsid w:val="0052445D"/>
    <w:rsid w:val="00532E02"/>
    <w:rsid w:val="00550D69"/>
    <w:rsid w:val="005603BE"/>
    <w:rsid w:val="00561363"/>
    <w:rsid w:val="00576041"/>
    <w:rsid w:val="00584135"/>
    <w:rsid w:val="00594471"/>
    <w:rsid w:val="0059706E"/>
    <w:rsid w:val="00597E70"/>
    <w:rsid w:val="005A589D"/>
    <w:rsid w:val="005A6268"/>
    <w:rsid w:val="005A7988"/>
    <w:rsid w:val="005C1080"/>
    <w:rsid w:val="005C3D26"/>
    <w:rsid w:val="005D1302"/>
    <w:rsid w:val="005D41B6"/>
    <w:rsid w:val="005E26F7"/>
    <w:rsid w:val="005E2E26"/>
    <w:rsid w:val="005E4926"/>
    <w:rsid w:val="005E5104"/>
    <w:rsid w:val="005F1579"/>
    <w:rsid w:val="00610FDE"/>
    <w:rsid w:val="00611DBC"/>
    <w:rsid w:val="00617027"/>
    <w:rsid w:val="0062260A"/>
    <w:rsid w:val="00640BB3"/>
    <w:rsid w:val="006503CC"/>
    <w:rsid w:val="0066364C"/>
    <w:rsid w:val="0066392C"/>
    <w:rsid w:val="00665BAE"/>
    <w:rsid w:val="006721D9"/>
    <w:rsid w:val="006729EB"/>
    <w:rsid w:val="006767AD"/>
    <w:rsid w:val="00683680"/>
    <w:rsid w:val="00691E40"/>
    <w:rsid w:val="00695F3E"/>
    <w:rsid w:val="0069757C"/>
    <w:rsid w:val="006A525B"/>
    <w:rsid w:val="006A67E6"/>
    <w:rsid w:val="006B2623"/>
    <w:rsid w:val="006B6300"/>
    <w:rsid w:val="006B7B02"/>
    <w:rsid w:val="006B7B0E"/>
    <w:rsid w:val="006D4E6B"/>
    <w:rsid w:val="006E0395"/>
    <w:rsid w:val="006E4DEF"/>
    <w:rsid w:val="006E6F53"/>
    <w:rsid w:val="006E7357"/>
    <w:rsid w:val="007006D6"/>
    <w:rsid w:val="0070319E"/>
    <w:rsid w:val="0070769A"/>
    <w:rsid w:val="0071521A"/>
    <w:rsid w:val="00721C86"/>
    <w:rsid w:val="007220DE"/>
    <w:rsid w:val="0072727C"/>
    <w:rsid w:val="00731F85"/>
    <w:rsid w:val="00736B2B"/>
    <w:rsid w:val="00745995"/>
    <w:rsid w:val="00745F79"/>
    <w:rsid w:val="00750426"/>
    <w:rsid w:val="00755A3B"/>
    <w:rsid w:val="00760000"/>
    <w:rsid w:val="00772A7A"/>
    <w:rsid w:val="0077340F"/>
    <w:rsid w:val="00773E18"/>
    <w:rsid w:val="00774C4E"/>
    <w:rsid w:val="007969D7"/>
    <w:rsid w:val="00796C0C"/>
    <w:rsid w:val="007A2604"/>
    <w:rsid w:val="007A2D39"/>
    <w:rsid w:val="007A441B"/>
    <w:rsid w:val="007B1270"/>
    <w:rsid w:val="007B160A"/>
    <w:rsid w:val="007B1695"/>
    <w:rsid w:val="007B5E76"/>
    <w:rsid w:val="007C157D"/>
    <w:rsid w:val="007C55E5"/>
    <w:rsid w:val="007D4913"/>
    <w:rsid w:val="007D74DB"/>
    <w:rsid w:val="007D7EB6"/>
    <w:rsid w:val="007F075B"/>
    <w:rsid w:val="007F72E2"/>
    <w:rsid w:val="0080080C"/>
    <w:rsid w:val="00806AF1"/>
    <w:rsid w:val="00815EAB"/>
    <w:rsid w:val="008207AD"/>
    <w:rsid w:val="00823D9F"/>
    <w:rsid w:val="008251A1"/>
    <w:rsid w:val="00833AAA"/>
    <w:rsid w:val="00836E09"/>
    <w:rsid w:val="00844786"/>
    <w:rsid w:val="008573A3"/>
    <w:rsid w:val="00867505"/>
    <w:rsid w:val="00876CAB"/>
    <w:rsid w:val="0088008A"/>
    <w:rsid w:val="00886E21"/>
    <w:rsid w:val="00894DCE"/>
    <w:rsid w:val="008A3680"/>
    <w:rsid w:val="008A7CBC"/>
    <w:rsid w:val="008C0002"/>
    <w:rsid w:val="008C465D"/>
    <w:rsid w:val="008D3331"/>
    <w:rsid w:val="008D37A0"/>
    <w:rsid w:val="008D7AE2"/>
    <w:rsid w:val="008E01C9"/>
    <w:rsid w:val="008F23C1"/>
    <w:rsid w:val="008F2A55"/>
    <w:rsid w:val="009029FA"/>
    <w:rsid w:val="0090526E"/>
    <w:rsid w:val="00911604"/>
    <w:rsid w:val="00912771"/>
    <w:rsid w:val="00915388"/>
    <w:rsid w:val="00934DC1"/>
    <w:rsid w:val="00952882"/>
    <w:rsid w:val="00953CC7"/>
    <w:rsid w:val="0095527C"/>
    <w:rsid w:val="0096068D"/>
    <w:rsid w:val="009654F5"/>
    <w:rsid w:val="00973E26"/>
    <w:rsid w:val="009748A7"/>
    <w:rsid w:val="009816C6"/>
    <w:rsid w:val="00982A81"/>
    <w:rsid w:val="009A07E1"/>
    <w:rsid w:val="009B1B73"/>
    <w:rsid w:val="009D1812"/>
    <w:rsid w:val="009D73DE"/>
    <w:rsid w:val="009E0FAF"/>
    <w:rsid w:val="009E26B5"/>
    <w:rsid w:val="009E5D56"/>
    <w:rsid w:val="009E767F"/>
    <w:rsid w:val="009F141E"/>
    <w:rsid w:val="009F2DD2"/>
    <w:rsid w:val="009F5ED4"/>
    <w:rsid w:val="00A00827"/>
    <w:rsid w:val="00A037EA"/>
    <w:rsid w:val="00A0587B"/>
    <w:rsid w:val="00A115CB"/>
    <w:rsid w:val="00A1774E"/>
    <w:rsid w:val="00A26181"/>
    <w:rsid w:val="00A341BE"/>
    <w:rsid w:val="00A43B7C"/>
    <w:rsid w:val="00A43E7C"/>
    <w:rsid w:val="00A46899"/>
    <w:rsid w:val="00A51C10"/>
    <w:rsid w:val="00A67EF7"/>
    <w:rsid w:val="00A713DF"/>
    <w:rsid w:val="00A734E4"/>
    <w:rsid w:val="00A756C6"/>
    <w:rsid w:val="00A75808"/>
    <w:rsid w:val="00A81CB2"/>
    <w:rsid w:val="00A8271B"/>
    <w:rsid w:val="00A85E20"/>
    <w:rsid w:val="00A86BC7"/>
    <w:rsid w:val="00A9502F"/>
    <w:rsid w:val="00A95883"/>
    <w:rsid w:val="00AA7151"/>
    <w:rsid w:val="00AB0289"/>
    <w:rsid w:val="00AB15A8"/>
    <w:rsid w:val="00AB196F"/>
    <w:rsid w:val="00AB2CBB"/>
    <w:rsid w:val="00AC4F23"/>
    <w:rsid w:val="00AC72CD"/>
    <w:rsid w:val="00AD1F0E"/>
    <w:rsid w:val="00AD27F9"/>
    <w:rsid w:val="00AD3C18"/>
    <w:rsid w:val="00AF1D28"/>
    <w:rsid w:val="00AF7F09"/>
    <w:rsid w:val="00B01A05"/>
    <w:rsid w:val="00B04A5C"/>
    <w:rsid w:val="00B147A6"/>
    <w:rsid w:val="00B20621"/>
    <w:rsid w:val="00B217EB"/>
    <w:rsid w:val="00B3172E"/>
    <w:rsid w:val="00B42507"/>
    <w:rsid w:val="00B54B24"/>
    <w:rsid w:val="00B57076"/>
    <w:rsid w:val="00B60504"/>
    <w:rsid w:val="00B6351E"/>
    <w:rsid w:val="00B71A6D"/>
    <w:rsid w:val="00B81434"/>
    <w:rsid w:val="00B86929"/>
    <w:rsid w:val="00B95A48"/>
    <w:rsid w:val="00BA1D67"/>
    <w:rsid w:val="00BA5F7B"/>
    <w:rsid w:val="00BC2F96"/>
    <w:rsid w:val="00BC4573"/>
    <w:rsid w:val="00BD2553"/>
    <w:rsid w:val="00BD5663"/>
    <w:rsid w:val="00BE0FCA"/>
    <w:rsid w:val="00BE666E"/>
    <w:rsid w:val="00BE7C82"/>
    <w:rsid w:val="00BF11AF"/>
    <w:rsid w:val="00BF78B7"/>
    <w:rsid w:val="00C00770"/>
    <w:rsid w:val="00C02F92"/>
    <w:rsid w:val="00C20FD1"/>
    <w:rsid w:val="00C2536A"/>
    <w:rsid w:val="00C30D90"/>
    <w:rsid w:val="00C347D4"/>
    <w:rsid w:val="00C423D9"/>
    <w:rsid w:val="00C44406"/>
    <w:rsid w:val="00C44F37"/>
    <w:rsid w:val="00C4641C"/>
    <w:rsid w:val="00C47766"/>
    <w:rsid w:val="00C5163D"/>
    <w:rsid w:val="00C54820"/>
    <w:rsid w:val="00C72E3A"/>
    <w:rsid w:val="00C7703B"/>
    <w:rsid w:val="00C87CCE"/>
    <w:rsid w:val="00C944B7"/>
    <w:rsid w:val="00CA3B87"/>
    <w:rsid w:val="00CB52B7"/>
    <w:rsid w:val="00CC61B2"/>
    <w:rsid w:val="00CD10EB"/>
    <w:rsid w:val="00CD180E"/>
    <w:rsid w:val="00CD1D4D"/>
    <w:rsid w:val="00CD388A"/>
    <w:rsid w:val="00CD3FDC"/>
    <w:rsid w:val="00CE42F7"/>
    <w:rsid w:val="00CF1CBC"/>
    <w:rsid w:val="00CF2E86"/>
    <w:rsid w:val="00D0522B"/>
    <w:rsid w:val="00D07C2C"/>
    <w:rsid w:val="00D15DA8"/>
    <w:rsid w:val="00D17996"/>
    <w:rsid w:val="00D35528"/>
    <w:rsid w:val="00D40FE0"/>
    <w:rsid w:val="00D5451D"/>
    <w:rsid w:val="00D54CBB"/>
    <w:rsid w:val="00D622B6"/>
    <w:rsid w:val="00D72DF2"/>
    <w:rsid w:val="00D829F8"/>
    <w:rsid w:val="00D90BE7"/>
    <w:rsid w:val="00D93E2E"/>
    <w:rsid w:val="00D97B9A"/>
    <w:rsid w:val="00DA4F3C"/>
    <w:rsid w:val="00DC67F8"/>
    <w:rsid w:val="00DE1B00"/>
    <w:rsid w:val="00DE2035"/>
    <w:rsid w:val="00DF05EF"/>
    <w:rsid w:val="00DF13F0"/>
    <w:rsid w:val="00DF4556"/>
    <w:rsid w:val="00DF739F"/>
    <w:rsid w:val="00E031D8"/>
    <w:rsid w:val="00E07C7D"/>
    <w:rsid w:val="00E14049"/>
    <w:rsid w:val="00E1546E"/>
    <w:rsid w:val="00E2453D"/>
    <w:rsid w:val="00E31489"/>
    <w:rsid w:val="00E35A89"/>
    <w:rsid w:val="00E401EC"/>
    <w:rsid w:val="00E403C4"/>
    <w:rsid w:val="00E50D73"/>
    <w:rsid w:val="00E55D35"/>
    <w:rsid w:val="00E66C30"/>
    <w:rsid w:val="00E70328"/>
    <w:rsid w:val="00E71CEE"/>
    <w:rsid w:val="00E7607B"/>
    <w:rsid w:val="00E7676D"/>
    <w:rsid w:val="00E81A01"/>
    <w:rsid w:val="00E82B58"/>
    <w:rsid w:val="00E90F3B"/>
    <w:rsid w:val="00E92268"/>
    <w:rsid w:val="00E949FF"/>
    <w:rsid w:val="00EA481E"/>
    <w:rsid w:val="00EA7C3B"/>
    <w:rsid w:val="00EB1A6F"/>
    <w:rsid w:val="00EB45B9"/>
    <w:rsid w:val="00EB5D42"/>
    <w:rsid w:val="00EC1661"/>
    <w:rsid w:val="00EC59FB"/>
    <w:rsid w:val="00ED0F75"/>
    <w:rsid w:val="00ED23F1"/>
    <w:rsid w:val="00ED2E44"/>
    <w:rsid w:val="00ED5607"/>
    <w:rsid w:val="00EE052A"/>
    <w:rsid w:val="00EE4A15"/>
    <w:rsid w:val="00EF3886"/>
    <w:rsid w:val="00EF599E"/>
    <w:rsid w:val="00F07AE2"/>
    <w:rsid w:val="00F113C4"/>
    <w:rsid w:val="00F12563"/>
    <w:rsid w:val="00F16372"/>
    <w:rsid w:val="00F239EB"/>
    <w:rsid w:val="00F246E8"/>
    <w:rsid w:val="00F25866"/>
    <w:rsid w:val="00F31BAC"/>
    <w:rsid w:val="00F3501A"/>
    <w:rsid w:val="00F47915"/>
    <w:rsid w:val="00F519AC"/>
    <w:rsid w:val="00F54B53"/>
    <w:rsid w:val="00F722A7"/>
    <w:rsid w:val="00F777DD"/>
    <w:rsid w:val="00F819B9"/>
    <w:rsid w:val="00F90699"/>
    <w:rsid w:val="00F9074A"/>
    <w:rsid w:val="00FA6262"/>
    <w:rsid w:val="00FA7123"/>
    <w:rsid w:val="00FB511E"/>
    <w:rsid w:val="00FC2A1D"/>
    <w:rsid w:val="00FD1BB9"/>
    <w:rsid w:val="00FE2158"/>
    <w:rsid w:val="00FF487C"/>
    <w:rsid w:val="00FF4CBE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44377"/>
  <w15:docId w15:val="{25DD504E-6492-4C9E-86FE-B9686B7D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E20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0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8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60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F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54F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4F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54F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8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F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9069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F90699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FootnoteTextChar">
    <w:name w:val="Footnote Text Char"/>
    <w:link w:val="FootnoteText"/>
    <w:semiHidden/>
    <w:rsid w:val="00F9069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semiHidden/>
    <w:rsid w:val="00F90699"/>
    <w:rPr>
      <w:vertAlign w:val="superscript"/>
    </w:rPr>
  </w:style>
  <w:style w:type="paragraph" w:styleId="Title">
    <w:name w:val="Title"/>
    <w:basedOn w:val="Normal"/>
    <w:link w:val="TitleChar"/>
    <w:qFormat/>
    <w:rsid w:val="003076FA"/>
    <w:pPr>
      <w:widowControl w:val="0"/>
      <w:jc w:val="center"/>
    </w:pPr>
    <w:rPr>
      <w:rFonts w:ascii="Tahoma" w:eastAsia="Times New Roman" w:hAnsi="Tahoma"/>
      <w:b/>
      <w:sz w:val="20"/>
      <w:szCs w:val="20"/>
    </w:rPr>
  </w:style>
  <w:style w:type="character" w:customStyle="1" w:styleId="TitleChar">
    <w:name w:val="Title Char"/>
    <w:link w:val="Title"/>
    <w:rsid w:val="003076FA"/>
    <w:rPr>
      <w:rFonts w:ascii="Tahoma" w:eastAsia="Times New Roman" w:hAnsi="Tahoma"/>
      <w:b/>
    </w:rPr>
  </w:style>
  <w:style w:type="character" w:customStyle="1" w:styleId="Heading2Char">
    <w:name w:val="Heading 2 Char"/>
    <w:link w:val="Heading2"/>
    <w:uiPriority w:val="9"/>
    <w:rsid w:val="003230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5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4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C4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085970B44C543A7468E207517A2AC" ma:contentTypeVersion="0" ma:contentTypeDescription="Create a new document." ma:contentTypeScope="" ma:versionID="ad43ebbcf90ff37b39eeefcc2cf7d7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fa0d8628de18802fbd449a49a440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24E31-0966-478D-85BA-1062FFC42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1261C-B1A5-4E80-9BC5-49705BE85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0D9A6-1FB0-4988-A649-4EF3DB4A8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BAAB7-1A7F-4BE7-8B8B-F3E6B5EC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7</Pages>
  <Words>2202</Words>
  <Characters>12111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CSPI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</dc:creator>
  <cp:lastModifiedBy>Tremblay Pier-Olivier</cp:lastModifiedBy>
  <cp:revision>26</cp:revision>
  <cp:lastPrinted>2014-11-27T13:40:00Z</cp:lastPrinted>
  <dcterms:created xsi:type="dcterms:W3CDTF">2015-12-04T19:10:00Z</dcterms:created>
  <dcterms:modified xsi:type="dcterms:W3CDTF">2019-03-21T12:06:00Z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0x0101001B3085970B44C543A7468E207517A2AC</vt:lpwstr>
  </property>
</Properties>
</file>